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0" w:firstLineChars="0"/>
        <w:jc w:val="center"/>
        <w:rPr>
          <w:rFonts w:ascii="黑体" w:hAnsi="黑体" w:eastAsia="黑体"/>
          <w:bCs/>
          <w:sz w:val="44"/>
          <w:szCs w:val="44"/>
        </w:rPr>
      </w:pPr>
      <w:bookmarkStart w:id="71" w:name="_GoBack"/>
      <w:r>
        <w:rPr>
          <w:rFonts w:hint="eastAsia" w:ascii="黑体" w:hAnsi="黑体" w:eastAsia="黑体"/>
          <w:bCs/>
          <w:sz w:val="44"/>
          <w:szCs w:val="44"/>
        </w:rPr>
        <w:t>上海市信息管理学校</w:t>
      </w:r>
    </w:p>
    <w:p>
      <w:pPr>
        <w:spacing w:line="600" w:lineRule="exact"/>
        <w:ind w:firstLine="0" w:firstLineChars="0"/>
        <w:jc w:val="center"/>
        <w:rPr>
          <w:rFonts w:ascii="仿宋" w:hAnsi="仿宋" w:eastAsia="仿宋"/>
          <w:sz w:val="28"/>
          <w:szCs w:val="28"/>
        </w:rPr>
      </w:pPr>
      <w:r>
        <w:rPr>
          <w:rFonts w:hint="eastAsia" w:ascii="黑体" w:hAnsi="黑体" w:eastAsia="黑体"/>
          <w:bCs/>
          <w:sz w:val="44"/>
          <w:szCs w:val="44"/>
        </w:rPr>
        <w:t>防控新型冠状病毒肺炎疫情</w:t>
      </w:r>
      <w:r>
        <w:rPr>
          <w:rFonts w:hint="eastAsia" w:ascii="黑体" w:hAnsi="黑体" w:eastAsia="黑体"/>
          <w:b w:val="0"/>
          <w:bCs/>
          <w:color w:val="auto"/>
          <w:sz w:val="44"/>
          <w:szCs w:val="44"/>
          <w:lang w:val="en-US" w:eastAsia="zh-CN"/>
        </w:rPr>
        <w:t>春</w:t>
      </w:r>
      <w:r>
        <w:rPr>
          <w:rFonts w:hint="eastAsia" w:ascii="黑体" w:hAnsi="黑体" w:eastAsia="黑体"/>
          <w:bCs/>
          <w:sz w:val="44"/>
          <w:szCs w:val="44"/>
          <w:lang w:val="en-US" w:eastAsia="zh-CN"/>
        </w:rPr>
        <w:t>季</w:t>
      </w:r>
      <w:r>
        <w:rPr>
          <w:rFonts w:hint="eastAsia" w:ascii="黑体" w:hAnsi="黑体" w:eastAsia="黑体"/>
          <w:bCs/>
          <w:sz w:val="44"/>
          <w:szCs w:val="44"/>
        </w:rPr>
        <w:t>开学</w:t>
      </w:r>
      <w:r>
        <w:rPr>
          <w:rFonts w:hint="eastAsia" w:ascii="黑体" w:hAnsi="黑体" w:eastAsia="黑体"/>
          <w:bCs/>
          <w:sz w:val="44"/>
          <w:szCs w:val="44"/>
          <w:lang w:eastAsia="zh-CN"/>
        </w:rPr>
        <w:t>及防控</w:t>
      </w:r>
      <w:r>
        <w:rPr>
          <w:rFonts w:hint="eastAsia" w:ascii="黑体" w:hAnsi="黑体" w:eastAsia="黑体"/>
          <w:bCs/>
          <w:sz w:val="44"/>
          <w:szCs w:val="44"/>
        </w:rPr>
        <w:t>工作方案</w:t>
      </w:r>
    </w:p>
    <w:bookmarkEnd w:id="71"/>
    <w:p>
      <w:pPr>
        <w:adjustRightInd w:val="0"/>
        <w:snapToGrid w:val="0"/>
        <w:spacing w:line="440" w:lineRule="exact"/>
        <w:ind w:firstLine="560" w:firstLineChars="200"/>
        <w:jc w:val="left"/>
        <w:rPr>
          <w:rFonts w:ascii="仿宋" w:hAnsi="仿宋" w:eastAsia="仿宋" w:cs="仿宋_GB2312"/>
          <w:sz w:val="28"/>
          <w:szCs w:val="28"/>
        </w:rPr>
      </w:pPr>
      <w:r>
        <w:rPr>
          <w:rFonts w:hint="eastAsia" w:ascii="仿宋" w:hAnsi="仿宋" w:eastAsia="仿宋" w:cs="仿宋_GB2312"/>
          <w:kern w:val="0"/>
          <w:sz w:val="28"/>
          <w:szCs w:val="28"/>
        </w:rPr>
        <w:t>为贯彻习近平总书记对新型冠状病毒肺炎疫情（以下简称疫情）作出的重要指示精神，落实党中央、国务院决策部署和教育部、上海市委市政府工作要求，指导学校有序做好疫情防控期间开学工作，保障广大师生员工生命安全、身体健康和学校平稳运行，根据《上海市高等学校和中等职业学校防控新型冠状病毒肺炎疫情开学工作指南（第三版）》，</w:t>
      </w:r>
      <w:r>
        <w:rPr>
          <w:rFonts w:hint="eastAsia" w:ascii="仿宋" w:hAnsi="仿宋" w:eastAsia="仿宋" w:cs="仿宋_GB2312"/>
          <w:sz w:val="28"/>
          <w:szCs w:val="28"/>
        </w:rPr>
        <w:t>结合本校实际，特制定本方案。</w:t>
      </w:r>
      <w:bookmarkStart w:id="0" w:name="_Toc31935060"/>
    </w:p>
    <w:p>
      <w:pPr>
        <w:spacing w:line="440" w:lineRule="exact"/>
        <w:ind w:firstLine="31680"/>
        <w:rPr>
          <w:rFonts w:ascii="仿宋" w:hAnsi="仿宋" w:eastAsia="仿宋"/>
          <w:b/>
          <w:bCs/>
          <w:color w:val="auto"/>
          <w:sz w:val="28"/>
          <w:szCs w:val="28"/>
        </w:rPr>
      </w:pPr>
      <w:r>
        <w:rPr>
          <w:rFonts w:hint="eastAsia" w:ascii="仿宋" w:hAnsi="仿宋" w:eastAsia="仿宋"/>
          <w:b/>
          <w:bCs/>
          <w:sz w:val="28"/>
          <w:szCs w:val="28"/>
        </w:rPr>
        <w:t>一、工作目标</w:t>
      </w:r>
      <w:bookmarkEnd w:id="0"/>
    </w:p>
    <w:p>
      <w:pPr>
        <w:pStyle w:val="7"/>
        <w:spacing w:before="0" w:beforeAutospacing="0" w:after="0" w:afterAutospacing="0" w:line="440" w:lineRule="exact"/>
        <w:ind w:firstLine="560" w:firstLineChars="200"/>
        <w:jc w:val="both"/>
        <w:rPr>
          <w:rFonts w:ascii="仿宋" w:hAnsi="仿宋" w:eastAsia="仿宋" w:cs="仿宋_GB2312"/>
          <w:sz w:val="28"/>
          <w:szCs w:val="28"/>
        </w:rPr>
      </w:pPr>
      <w:r>
        <w:rPr>
          <w:rFonts w:hint="eastAsia" w:ascii="仿宋" w:hAnsi="仿宋" w:eastAsia="仿宋" w:cs="仿宋_GB2312"/>
          <w:color w:val="auto"/>
          <w:sz w:val="28"/>
          <w:szCs w:val="28"/>
        </w:rPr>
        <w:t>做好疫情防控常态化条件下</w:t>
      </w:r>
      <w:r>
        <w:rPr>
          <w:rFonts w:hint="eastAsia" w:ascii="仿宋" w:hAnsi="仿宋" w:eastAsia="仿宋" w:cs="仿宋_GB2312"/>
          <w:color w:val="auto"/>
          <w:sz w:val="28"/>
          <w:szCs w:val="28"/>
          <w:lang w:val="en-US" w:eastAsia="zh-CN"/>
        </w:rPr>
        <w:t>春季</w:t>
      </w:r>
      <w:r>
        <w:rPr>
          <w:rFonts w:hint="eastAsia" w:ascii="仿宋" w:hAnsi="仿宋" w:eastAsia="仿宋" w:cs="仿宋_GB2312"/>
          <w:color w:val="auto"/>
          <w:sz w:val="28"/>
          <w:szCs w:val="28"/>
        </w:rPr>
        <w:t>开学准备工作</w:t>
      </w:r>
      <w:r>
        <w:rPr>
          <w:rFonts w:hint="eastAsia" w:ascii="仿宋" w:hAnsi="仿宋" w:eastAsia="仿宋" w:cs="仿宋_GB2312"/>
          <w:color w:val="auto"/>
          <w:sz w:val="28"/>
          <w:szCs w:val="28"/>
          <w:lang w:eastAsia="zh-CN"/>
        </w:rPr>
        <w:t>以及</w:t>
      </w:r>
      <w:r>
        <w:rPr>
          <w:rFonts w:hint="eastAsia" w:ascii="仿宋" w:hAnsi="仿宋" w:eastAsia="仿宋" w:cs="仿宋_GB2312"/>
          <w:color w:val="auto"/>
          <w:sz w:val="28"/>
          <w:szCs w:val="28"/>
          <w:lang w:val="en-US" w:eastAsia="zh-CN"/>
        </w:rPr>
        <w:t>春</w:t>
      </w:r>
      <w:r>
        <w:rPr>
          <w:rFonts w:hint="eastAsia" w:ascii="仿宋" w:hAnsi="仿宋" w:eastAsia="仿宋" w:cs="仿宋_GB2312"/>
          <w:color w:val="auto"/>
          <w:sz w:val="28"/>
          <w:szCs w:val="28"/>
          <w:lang w:eastAsia="zh-CN"/>
        </w:rPr>
        <w:t>季防</w:t>
      </w:r>
      <w:r>
        <w:rPr>
          <w:rFonts w:hint="eastAsia" w:ascii="仿宋" w:hAnsi="仿宋" w:eastAsia="仿宋" w:cs="仿宋_GB2312"/>
          <w:sz w:val="28"/>
          <w:szCs w:val="28"/>
          <w:lang w:eastAsia="zh-CN"/>
        </w:rPr>
        <w:t>控工作</w:t>
      </w:r>
      <w:r>
        <w:rPr>
          <w:rFonts w:hint="eastAsia" w:ascii="仿宋" w:hAnsi="仿宋" w:eastAsia="仿宋" w:cs="仿宋_GB2312"/>
          <w:sz w:val="28"/>
          <w:szCs w:val="28"/>
        </w:rPr>
        <w:t>是当前学校的首要任务，要压实学校防控主体责任，坚持人物同防、多病共防，巩固联防联控、群防群治工作局面，落实</w:t>
      </w:r>
      <w:r>
        <w:rPr>
          <w:rFonts w:hint="eastAsia" w:ascii="仿宋" w:hAnsi="仿宋" w:eastAsia="仿宋" w:cs="Times New Roman"/>
          <w:sz w:val="28"/>
          <w:szCs w:val="28"/>
        </w:rPr>
        <w:t>早发现、早报告、早诊断、早治疗的</w:t>
      </w:r>
      <w:r>
        <w:rPr>
          <w:rFonts w:hint="eastAsia" w:ascii="仿宋" w:hAnsi="仿宋" w:eastAsia="仿宋" w:cs="仿宋_GB2312"/>
          <w:sz w:val="28"/>
          <w:szCs w:val="28"/>
        </w:rPr>
        <w:t>“四早”防控措施，普及疫情防控知识，提高广大师生员工自我防护意识，及时掌握各校区疫情防控动态，做好突发应急处置，确保新学期学校平稳运行和广大师生员工身体健康。</w:t>
      </w:r>
      <w:r>
        <w:rPr>
          <w:rFonts w:ascii="仿宋" w:hAnsi="仿宋" w:eastAsia="仿宋" w:cs="仿宋_GB2312"/>
          <w:sz w:val="28"/>
          <w:szCs w:val="28"/>
        </w:rPr>
        <w:t xml:space="preserve"> </w:t>
      </w:r>
      <w:bookmarkStart w:id="1" w:name="_Toc31935061"/>
    </w:p>
    <w:p>
      <w:pPr>
        <w:spacing w:line="440" w:lineRule="exact"/>
        <w:ind w:firstLine="31680"/>
        <w:rPr>
          <w:rFonts w:ascii="仿宋" w:hAnsi="仿宋" w:eastAsia="仿宋" w:cs="仿宋_GB2312"/>
          <w:b/>
          <w:bCs/>
          <w:kern w:val="0"/>
          <w:sz w:val="28"/>
          <w:szCs w:val="28"/>
        </w:rPr>
      </w:pPr>
      <w:r>
        <w:rPr>
          <w:rFonts w:hint="eastAsia" w:ascii="仿宋" w:hAnsi="仿宋" w:eastAsia="仿宋" w:cs="仿宋_GB2312"/>
          <w:b/>
          <w:bCs/>
          <w:kern w:val="0"/>
          <w:sz w:val="28"/>
          <w:szCs w:val="28"/>
        </w:rPr>
        <w:t>二、适用范围</w:t>
      </w:r>
      <w:bookmarkEnd w:id="1"/>
    </w:p>
    <w:p>
      <w:pPr>
        <w:widowControl/>
        <w:adjustRightInd w:val="0"/>
        <w:snapToGrid w:val="0"/>
        <w:ind w:firstLine="31680"/>
        <w:rPr>
          <w:rFonts w:ascii="仿宋" w:hAnsi="仿宋" w:eastAsia="仿宋" w:cs="仿宋_GB2312"/>
          <w:kern w:val="0"/>
          <w:sz w:val="28"/>
          <w:szCs w:val="28"/>
        </w:rPr>
      </w:pPr>
      <w:bookmarkStart w:id="2" w:name="_Toc31935062"/>
      <w:r>
        <w:rPr>
          <w:rFonts w:hint="eastAsia" w:ascii="仿宋" w:hAnsi="仿宋" w:eastAsia="仿宋" w:cs="仿宋_GB2312"/>
          <w:kern w:val="0"/>
          <w:sz w:val="28"/>
          <w:szCs w:val="28"/>
        </w:rPr>
        <w:t>本预案适用于上海市信息管理学校应对新型冠状病毒肺炎的应急处置工作。</w:t>
      </w:r>
    </w:p>
    <w:p>
      <w:pPr>
        <w:spacing w:line="440" w:lineRule="exact"/>
        <w:ind w:firstLine="31680"/>
        <w:rPr>
          <w:rFonts w:ascii="仿宋" w:hAnsi="仿宋" w:eastAsia="仿宋"/>
          <w:b/>
          <w:bCs/>
          <w:sz w:val="28"/>
          <w:szCs w:val="28"/>
        </w:rPr>
      </w:pPr>
      <w:r>
        <w:rPr>
          <w:rFonts w:hint="eastAsia" w:ascii="仿宋" w:hAnsi="仿宋" w:eastAsia="仿宋"/>
          <w:b/>
          <w:bCs/>
          <w:sz w:val="28"/>
          <w:szCs w:val="28"/>
        </w:rPr>
        <w:t>三、工作</w:t>
      </w:r>
      <w:bookmarkEnd w:id="2"/>
      <w:bookmarkStart w:id="3" w:name="_Toc31935063"/>
      <w:r>
        <w:rPr>
          <w:rFonts w:hint="eastAsia" w:ascii="仿宋" w:hAnsi="仿宋" w:eastAsia="仿宋"/>
          <w:b/>
          <w:bCs/>
          <w:sz w:val="28"/>
          <w:szCs w:val="28"/>
        </w:rPr>
        <w:t>要求</w:t>
      </w:r>
    </w:p>
    <w:p>
      <w:pPr>
        <w:pStyle w:val="7"/>
        <w:spacing w:before="0" w:beforeAutospacing="0" w:after="0" w:afterAutospacing="0" w:line="440" w:lineRule="exact"/>
        <w:ind w:firstLine="560" w:firstLineChars="200"/>
        <w:jc w:val="both"/>
        <w:rPr>
          <w:rFonts w:ascii="仿宋" w:hAnsi="仿宋" w:eastAsia="仿宋"/>
          <w:sz w:val="28"/>
          <w:szCs w:val="28"/>
        </w:rPr>
      </w:pPr>
      <w:r>
        <w:rPr>
          <w:rFonts w:hint="eastAsia" w:ascii="仿宋" w:hAnsi="仿宋" w:eastAsia="仿宋" w:cs="黑体"/>
          <w:sz w:val="28"/>
          <w:szCs w:val="28"/>
        </w:rPr>
        <w:t>（一）</w:t>
      </w:r>
      <w:r>
        <w:rPr>
          <w:rFonts w:hint="eastAsia" w:ascii="仿宋" w:hAnsi="仿宋" w:eastAsia="仿宋"/>
          <w:sz w:val="28"/>
          <w:szCs w:val="28"/>
        </w:rPr>
        <w:t>开学前准备</w:t>
      </w:r>
      <w:bookmarkEnd w:id="3"/>
      <w:r>
        <w:rPr>
          <w:rFonts w:hint="eastAsia" w:ascii="仿宋" w:hAnsi="仿宋" w:eastAsia="仿宋"/>
          <w:sz w:val="28"/>
          <w:szCs w:val="28"/>
        </w:rPr>
        <w:t>工作</w:t>
      </w:r>
      <w:bookmarkStart w:id="4" w:name="_Toc31935064"/>
    </w:p>
    <w:p>
      <w:pPr>
        <w:pStyle w:val="7"/>
        <w:spacing w:before="0" w:beforeAutospacing="0" w:after="0" w:afterAutospacing="0" w:line="440" w:lineRule="exact"/>
        <w:ind w:firstLine="560" w:firstLineChars="200"/>
        <w:jc w:val="both"/>
        <w:rPr>
          <w:rFonts w:ascii="仿宋" w:hAnsi="仿宋" w:eastAsia="仿宋"/>
          <w:sz w:val="28"/>
          <w:szCs w:val="28"/>
        </w:rPr>
      </w:pPr>
      <w:r>
        <w:rPr>
          <w:rFonts w:hint="eastAsia" w:ascii="仿宋" w:hAnsi="仿宋" w:eastAsia="仿宋"/>
          <w:sz w:val="28"/>
          <w:szCs w:val="28"/>
        </w:rPr>
        <w:t>常态化疫情防控下，按照教育部门复学复课有关规定，学校各部门、各校区做好</w:t>
      </w:r>
      <w:r>
        <w:rPr>
          <w:rFonts w:hint="eastAsia" w:ascii="仿宋" w:hAnsi="仿宋" w:eastAsia="仿宋"/>
          <w:color w:val="auto"/>
          <w:sz w:val="28"/>
          <w:szCs w:val="28"/>
          <w:lang w:val="en-US" w:eastAsia="zh-CN"/>
        </w:rPr>
        <w:t>春</w:t>
      </w:r>
      <w:r>
        <w:rPr>
          <w:rFonts w:hint="eastAsia" w:ascii="仿宋" w:hAnsi="仿宋" w:eastAsia="仿宋"/>
          <w:color w:val="auto"/>
          <w:sz w:val="28"/>
          <w:szCs w:val="28"/>
        </w:rPr>
        <w:t>季高发传染病的预防工作，师生和学校公共卫生安全得到切实保障后，周密安排学生返校报到，有序推进</w:t>
      </w:r>
      <w:r>
        <w:rPr>
          <w:rFonts w:hint="eastAsia" w:ascii="仿宋" w:hAnsi="仿宋" w:eastAsia="仿宋"/>
          <w:color w:val="auto"/>
          <w:sz w:val="28"/>
          <w:szCs w:val="28"/>
          <w:lang w:val="en-US" w:eastAsia="zh-CN"/>
        </w:rPr>
        <w:t>春</w:t>
      </w:r>
      <w:r>
        <w:rPr>
          <w:rFonts w:hint="eastAsia" w:ascii="仿宋" w:hAnsi="仿宋" w:eastAsia="仿宋"/>
          <w:color w:val="auto"/>
          <w:sz w:val="28"/>
          <w:szCs w:val="28"/>
        </w:rPr>
        <w:t>季开</w:t>
      </w:r>
      <w:r>
        <w:rPr>
          <w:rFonts w:hint="eastAsia" w:ascii="仿宋" w:hAnsi="仿宋" w:eastAsia="仿宋"/>
          <w:sz w:val="28"/>
          <w:szCs w:val="28"/>
        </w:rPr>
        <w:t>学工作。</w:t>
      </w:r>
    </w:p>
    <w:p>
      <w:pPr>
        <w:spacing w:line="440" w:lineRule="exact"/>
        <w:ind w:firstLine="31680"/>
        <w:rPr>
          <w:rFonts w:ascii="仿宋" w:hAnsi="仿宋" w:eastAsia="仿宋" w:cs="宋体"/>
          <w:kern w:val="0"/>
          <w:sz w:val="28"/>
          <w:szCs w:val="28"/>
        </w:rPr>
      </w:pPr>
      <w:r>
        <w:rPr>
          <w:rFonts w:ascii="仿宋" w:hAnsi="仿宋" w:eastAsia="仿宋"/>
          <w:sz w:val="28"/>
          <w:szCs w:val="28"/>
        </w:rPr>
        <w:t>1.</w:t>
      </w:r>
      <w:bookmarkEnd w:id="4"/>
      <w:bookmarkStart w:id="5" w:name="_Toc31935065"/>
      <w:r>
        <w:rPr>
          <w:rFonts w:hint="eastAsia" w:ascii="仿宋" w:hAnsi="仿宋" w:eastAsia="仿宋" w:cs="宋体"/>
          <w:kern w:val="0"/>
          <w:sz w:val="28"/>
          <w:szCs w:val="28"/>
        </w:rPr>
        <w:t>进一步完善疫情防控体系</w:t>
      </w:r>
      <w:bookmarkEnd w:id="5"/>
    </w:p>
    <w:p>
      <w:pPr>
        <w:spacing w:line="440" w:lineRule="exact"/>
        <w:ind w:firstLine="31680"/>
        <w:rPr>
          <w:rFonts w:ascii="仿宋" w:hAnsi="仿宋" w:eastAsia="仿宋" w:cs="仿宋_GB2312"/>
          <w:sz w:val="28"/>
          <w:szCs w:val="28"/>
        </w:rPr>
      </w:pPr>
      <w:r>
        <w:rPr>
          <w:rFonts w:hint="eastAsia" w:ascii="仿宋" w:hAnsi="仿宋" w:eastAsia="仿宋" w:cs="仿宋_GB2312"/>
          <w:sz w:val="28"/>
          <w:szCs w:val="28"/>
        </w:rPr>
        <w:t>学校成立了以唐纪瑛校长、滕忠跃书记为组长的疫情防控领导小组。下设防控管理工作组、卫生防疫工作组、学生管理工作组、教育教学工作组、宣传培训工作组、后勤保障工作组、后勤服务工作组等七个专班工作组。领导小组全面负责学校应对新型冠状病毒肺炎的处置工作，形成快速反应机制。七个专班工作组认真贯彻落实领导小组的决定事项，做好学校新型冠状病毒肺炎的信息监测、预测和预防工作，督促、检查各部门各校区落实新型冠状病毒肺炎应急处置工作的情况。学校一旦出现疫情，确保发现、报告、指挥、处置等环节的紧密衔接，做到快速反应，正确应对，处置果断，力争把问题解决在萌芽状态。</w:t>
      </w:r>
    </w:p>
    <w:p>
      <w:pPr>
        <w:spacing w:line="440" w:lineRule="exact"/>
        <w:ind w:firstLine="31680"/>
        <w:rPr>
          <w:rFonts w:ascii="仿宋" w:hAnsi="仿宋" w:eastAsia="仿宋" w:cs="宋体"/>
          <w:kern w:val="0"/>
          <w:sz w:val="28"/>
          <w:szCs w:val="28"/>
        </w:rPr>
      </w:pPr>
      <w:r>
        <w:rPr>
          <w:rFonts w:hint="eastAsia" w:ascii="仿宋" w:hAnsi="仿宋" w:eastAsia="仿宋" w:cs="仿宋_GB2312"/>
          <w:sz w:val="28"/>
          <w:szCs w:val="28"/>
        </w:rPr>
        <w:t>学校疫情防控领导小组根据统一领导、属地管理，以人为本、突出重点，快速反应、分级负责，群防群控、依法处置，信息共享、分工协作的原则，完善疫情防控体系和应急处置机制。</w:t>
      </w:r>
    </w:p>
    <w:p>
      <w:pPr>
        <w:spacing w:line="440" w:lineRule="exact"/>
        <w:ind w:firstLine="31680"/>
        <w:rPr>
          <w:rFonts w:ascii="仿宋" w:hAnsi="仿宋" w:eastAsia="仿宋" w:cs="仿宋_GB2312"/>
          <w:sz w:val="28"/>
          <w:szCs w:val="28"/>
        </w:rPr>
      </w:pPr>
      <w:r>
        <w:rPr>
          <w:rFonts w:hint="eastAsia" w:ascii="仿宋" w:hAnsi="仿宋" w:eastAsia="仿宋"/>
          <w:b/>
          <w:bCs/>
          <w:sz w:val="28"/>
          <w:szCs w:val="28"/>
        </w:rPr>
        <w:t>一是落实疫情防控主体责任。</w:t>
      </w:r>
      <w:r>
        <w:rPr>
          <w:rFonts w:hint="eastAsia" w:ascii="仿宋" w:hAnsi="仿宋" w:eastAsia="仿宋" w:cs="仿宋_GB2312"/>
          <w:sz w:val="28"/>
          <w:szCs w:val="28"/>
        </w:rPr>
        <w:t>学校党总支书记和校长作为学校疫情防控工作第一责任人，全面负责学校疫情放防空的组织领导和责任落实，提前有序做好开学前学校疫情防控各项准备和工作安排，明确职责分工，责任到岗，任务到人。各校区校区主任作为校区指定防控工作的责任人，应按照要求认真落实各项工作。</w:t>
      </w:r>
      <w:r>
        <w:rPr>
          <w:rFonts w:hint="eastAsia" w:ascii="仿宋" w:hAnsi="仿宋" w:eastAsia="仿宋" w:cs="仿宋_GB2312"/>
          <w:b/>
          <w:bCs/>
          <w:color w:val="auto"/>
          <w:sz w:val="28"/>
          <w:szCs w:val="28"/>
          <w:u w:val="single"/>
        </w:rPr>
        <w:t>各疫情防控工作组，由学校防控工作管理组牵头（陈燕），</w:t>
      </w:r>
      <w:r>
        <w:rPr>
          <w:rFonts w:hint="eastAsia" w:ascii="仿宋" w:hAnsi="仿宋" w:eastAsia="仿宋" w:cs="仿宋_GB2312"/>
          <w:sz w:val="28"/>
          <w:szCs w:val="28"/>
        </w:rPr>
        <w:t>落实“四早措施”，用好学校、校区、班级三级防控工作联系网络，及时收集和报送相关信息。</w:t>
      </w:r>
      <w:r>
        <w:rPr>
          <w:rFonts w:hint="eastAsia" w:ascii="仿宋" w:hAnsi="仿宋" w:eastAsia="仿宋"/>
          <w:sz w:val="28"/>
          <w:szCs w:val="28"/>
        </w:rPr>
        <w:t>党组织要充分发挥战斗堡垒作用和党员先锋模范作用，以党建引领、助推本校疫情防控工作开展，不缺位、做到位、有作为。</w:t>
      </w:r>
    </w:p>
    <w:p>
      <w:pPr>
        <w:pStyle w:val="7"/>
        <w:spacing w:before="0" w:beforeAutospacing="0" w:after="0" w:afterAutospacing="0" w:line="440" w:lineRule="exact"/>
        <w:ind w:firstLine="562" w:firstLineChars="200"/>
        <w:rPr>
          <w:rFonts w:ascii="仿宋" w:hAnsi="仿宋" w:eastAsia="仿宋" w:cs="Times New Roman"/>
          <w:kern w:val="2"/>
          <w:sz w:val="28"/>
          <w:szCs w:val="28"/>
        </w:rPr>
      </w:pPr>
      <w:r>
        <w:rPr>
          <w:rFonts w:hint="eastAsia" w:ascii="仿宋" w:hAnsi="仿宋" w:eastAsia="仿宋" w:cs="仿宋_GB2312"/>
          <w:b/>
          <w:bCs/>
          <w:sz w:val="28"/>
          <w:szCs w:val="28"/>
        </w:rPr>
        <w:t>二是进一步完善防控工作方案。</w:t>
      </w:r>
      <w:r>
        <w:rPr>
          <w:rFonts w:hint="eastAsia" w:ascii="仿宋" w:hAnsi="仿宋" w:eastAsia="仿宋" w:cs="仿宋_GB2312"/>
          <w:sz w:val="28"/>
          <w:szCs w:val="28"/>
        </w:rPr>
        <w:t>学校根据所在区域医疗服务预案，根据学生来源特点等，进一步完善具体</w:t>
      </w:r>
      <w:r>
        <w:rPr>
          <w:rFonts w:hint="eastAsia" w:ascii="仿宋" w:hAnsi="仿宋" w:eastAsia="仿宋" w:cs="Times New Roman"/>
          <w:kern w:val="2"/>
          <w:sz w:val="28"/>
          <w:szCs w:val="28"/>
        </w:rPr>
        <w:t>的防控应急预案。同时，各疫情防控工作组，围绕关键环节和重点措施，制定开学准备工作方案，主要内容包括但不限于：校内职责分工，校门、宿舍门等重要区域管控，信息排查报送，晨午检、全日健康巡查，因病缺勤缺课每日网络直报、病因追踪，突发公共卫生事件报告、应急处置流程及演练，复课证明查验，食堂、教室、寄宿制学校宿舍等场所环境卫生清洁、通风、消毒及检查，防控物资筹措管理，师生员工健康宣教、应急心理干预等。</w:t>
      </w:r>
    </w:p>
    <w:p>
      <w:pPr>
        <w:pStyle w:val="7"/>
        <w:spacing w:before="0" w:beforeAutospacing="0" w:after="0" w:afterAutospacing="0" w:line="440" w:lineRule="exact"/>
        <w:ind w:firstLine="562" w:firstLineChars="200"/>
        <w:rPr>
          <w:rFonts w:ascii="仿宋" w:hAnsi="仿宋" w:eastAsia="仿宋" w:cs="仿宋_GB2312"/>
          <w:sz w:val="28"/>
          <w:szCs w:val="28"/>
        </w:rPr>
      </w:pPr>
      <w:r>
        <w:rPr>
          <w:rFonts w:hint="eastAsia" w:ascii="仿宋" w:hAnsi="仿宋" w:eastAsia="仿宋" w:cs="仿宋_GB2312"/>
          <w:b/>
          <w:bCs/>
          <w:sz w:val="28"/>
          <w:szCs w:val="28"/>
        </w:rPr>
        <w:t>三是完善疫情联防联控工作机制。</w:t>
      </w:r>
      <w:r>
        <w:rPr>
          <w:rFonts w:hint="eastAsia" w:ascii="仿宋" w:hAnsi="仿宋" w:eastAsia="仿宋" w:cs="仿宋_GB2312"/>
          <w:sz w:val="28"/>
          <w:szCs w:val="28"/>
        </w:rPr>
        <w:t>在教育部门和卫生健康行政部门指导下，学校</w:t>
      </w:r>
      <w:r>
        <w:rPr>
          <w:rFonts w:hint="eastAsia" w:ascii="仿宋" w:hAnsi="仿宋" w:eastAsia="仿宋" w:cs="仿宋_GB2312"/>
          <w:b/>
          <w:bCs/>
          <w:color w:val="auto"/>
          <w:kern w:val="2"/>
          <w:sz w:val="28"/>
          <w:szCs w:val="28"/>
          <w:u w:val="single"/>
          <w:lang w:val="en-US" w:eastAsia="zh-CN" w:bidi="ar-SA"/>
        </w:rPr>
        <w:t>卫生防疫工作组（王蓓珺）</w:t>
      </w:r>
      <w:r>
        <w:rPr>
          <w:rFonts w:hint="eastAsia" w:ascii="仿宋" w:hAnsi="仿宋" w:eastAsia="仿宋" w:cs="仿宋_GB2312"/>
          <w:sz w:val="28"/>
          <w:szCs w:val="28"/>
        </w:rPr>
        <w:t>加强与疾控机构、就近定点医疗机构、社区卫生服务中心的沟通协调，配合属地街道（乡镇）、社区等有关部门积极开展联防联控，校医院、医务室等应当充分发挥联系疾控机构、医疗机构的纽带作用，形成学校、家庭与医疗机构、疾控机构“点对点”协作机制、监测预警与快速反应机制。</w:t>
      </w:r>
    </w:p>
    <w:p>
      <w:pPr>
        <w:spacing w:line="440" w:lineRule="exact"/>
        <w:ind w:firstLine="31680"/>
        <w:rPr>
          <w:rFonts w:ascii="仿宋" w:hAnsi="仿宋" w:eastAsia="仿宋" w:cs="仿宋_GB2312"/>
          <w:sz w:val="28"/>
          <w:szCs w:val="28"/>
        </w:rPr>
      </w:pPr>
      <w:r>
        <w:rPr>
          <w:rFonts w:hint="eastAsia" w:ascii="仿宋" w:hAnsi="仿宋" w:eastAsia="仿宋"/>
          <w:b/>
          <w:bCs/>
          <w:sz w:val="28"/>
          <w:szCs w:val="28"/>
        </w:rPr>
        <w:t>四是加强信息搜集与监测。</w:t>
      </w:r>
      <w:r>
        <w:rPr>
          <w:rFonts w:hint="eastAsia" w:ascii="仿宋" w:hAnsi="仿宋" w:eastAsia="仿宋" w:cs="仿宋_GB2312"/>
          <w:sz w:val="28"/>
          <w:szCs w:val="28"/>
        </w:rPr>
        <w:t>学校按照上级部门要求，由</w:t>
      </w:r>
      <w:r>
        <w:rPr>
          <w:rFonts w:hint="eastAsia" w:ascii="仿宋" w:hAnsi="仿宋" w:eastAsia="仿宋" w:cs="仿宋_GB2312"/>
          <w:b/>
          <w:bCs/>
          <w:color w:val="auto"/>
          <w:sz w:val="28"/>
          <w:szCs w:val="28"/>
          <w:u w:val="single"/>
        </w:rPr>
        <w:t>防控工作管理组（陈燕）、学生管理工作组（徐一朵）牵头，各校区主任梳理</w:t>
      </w:r>
      <w:r>
        <w:rPr>
          <w:rFonts w:hint="eastAsia" w:ascii="仿宋" w:hAnsi="仿宋" w:eastAsia="仿宋" w:cs="仿宋_GB2312"/>
          <w:sz w:val="28"/>
          <w:szCs w:val="28"/>
        </w:rPr>
        <w:t>本校区在开学前、开学时和开学后需要收集、监测和报告的信息清单。落实好对全体学生和教职工（特别是中高风险地区和境外人员）的全面排摸，做到底数清、情况明，落实每日疫情防控“日报告”、“零报告”制度，发现异常，迅速上报。</w:t>
      </w:r>
    </w:p>
    <w:p>
      <w:pPr>
        <w:spacing w:line="440" w:lineRule="exact"/>
        <w:ind w:firstLine="31680"/>
        <w:rPr>
          <w:rFonts w:ascii="仿宋" w:hAnsi="仿宋" w:eastAsia="仿宋" w:cs="仿宋_GB2312"/>
          <w:sz w:val="28"/>
          <w:szCs w:val="28"/>
        </w:rPr>
      </w:pPr>
      <w:r>
        <w:rPr>
          <w:rFonts w:hint="eastAsia" w:ascii="仿宋" w:hAnsi="仿宋" w:eastAsia="仿宋" w:cs="仿宋_GB2312"/>
          <w:b/>
          <w:bCs/>
          <w:sz w:val="28"/>
          <w:szCs w:val="28"/>
        </w:rPr>
        <w:t>五是加强对师生健康的指导。</w:t>
      </w:r>
      <w:r>
        <w:rPr>
          <w:rFonts w:hint="eastAsia" w:ascii="仿宋" w:hAnsi="仿宋" w:eastAsia="仿宋" w:cs="仿宋_GB2312"/>
          <w:sz w:val="28"/>
          <w:szCs w:val="28"/>
        </w:rPr>
        <w:t>由</w:t>
      </w:r>
      <w:r>
        <w:rPr>
          <w:rFonts w:hint="eastAsia" w:ascii="仿宋" w:hAnsi="仿宋" w:eastAsia="仿宋" w:cs="仿宋_GB2312"/>
          <w:b/>
          <w:bCs/>
          <w:color w:val="auto"/>
          <w:sz w:val="28"/>
          <w:szCs w:val="28"/>
          <w:u w:val="single"/>
        </w:rPr>
        <w:t>防控工作管理组（陈燕）牵头，学生管理工作组（徐一朵）、卫生防疫工作组（王蓓</w:t>
      </w:r>
      <w:r>
        <w:rPr>
          <w:rFonts w:hint="eastAsia" w:ascii="仿宋" w:hAnsi="仿宋" w:eastAsia="仿宋" w:cs="仿宋_GB2312"/>
          <w:b/>
          <w:bCs/>
          <w:color w:val="auto"/>
          <w:sz w:val="28"/>
          <w:szCs w:val="28"/>
          <w:u w:val="single"/>
          <w:lang w:eastAsia="zh-CN"/>
        </w:rPr>
        <w:t>珺</w:t>
      </w:r>
      <w:r>
        <w:rPr>
          <w:rFonts w:hint="eastAsia" w:ascii="仿宋" w:hAnsi="仿宋" w:eastAsia="仿宋" w:cs="仿宋_GB2312"/>
          <w:b/>
          <w:bCs/>
          <w:color w:val="auto"/>
          <w:sz w:val="28"/>
          <w:szCs w:val="28"/>
          <w:u w:val="single"/>
        </w:rPr>
        <w:t>）配合</w:t>
      </w:r>
      <w:r>
        <w:rPr>
          <w:rFonts w:hint="eastAsia" w:ascii="仿宋" w:hAnsi="仿宋" w:eastAsia="仿宋" w:cs="仿宋_GB2312"/>
          <w:b/>
          <w:bCs/>
          <w:color w:val="auto"/>
          <w:sz w:val="28"/>
          <w:szCs w:val="28"/>
          <w:u w:val="single"/>
          <w:lang w:eastAsia="zh-CN"/>
        </w:rPr>
        <w:t>，</w:t>
      </w:r>
      <w:r>
        <w:rPr>
          <w:rFonts w:hint="eastAsia" w:ascii="仿宋" w:hAnsi="仿宋" w:eastAsia="仿宋" w:cs="仿宋_GB2312"/>
          <w:sz w:val="28"/>
          <w:szCs w:val="28"/>
        </w:rPr>
        <w:t>所有师生员工原则上不前往境外和国内中高风险地区，对于赴国内其他地区的，向学校报备</w:t>
      </w:r>
      <w:r>
        <w:rPr>
          <w:rFonts w:hint="eastAsia" w:ascii="仿宋" w:hAnsi="仿宋" w:eastAsia="仿宋" w:cs="仿宋_GB2312"/>
          <w:sz w:val="28"/>
          <w:szCs w:val="28"/>
          <w:lang w:val="en-US" w:eastAsia="zh-CN"/>
        </w:rPr>
        <w:t>的同时，按要求做好“一人一档”，</w:t>
      </w:r>
      <w:r>
        <w:rPr>
          <w:rFonts w:hint="eastAsia" w:ascii="仿宋" w:hAnsi="仿宋" w:eastAsia="仿宋" w:cs="仿宋_GB2312"/>
          <w:sz w:val="28"/>
          <w:szCs w:val="28"/>
        </w:rPr>
        <w:t>做好个人防护。</w:t>
      </w:r>
    </w:p>
    <w:p>
      <w:pPr>
        <w:spacing w:line="440" w:lineRule="exact"/>
        <w:ind w:firstLine="31680"/>
        <w:rPr>
          <w:rFonts w:ascii="仿宋" w:hAnsi="仿宋" w:eastAsia="仿宋" w:cs="仿宋_GB2312"/>
          <w:sz w:val="28"/>
          <w:szCs w:val="28"/>
        </w:rPr>
      </w:pPr>
      <w:r>
        <w:rPr>
          <w:rFonts w:hint="eastAsia" w:ascii="仿宋" w:hAnsi="仿宋" w:eastAsia="仿宋"/>
          <w:b/>
          <w:bCs/>
          <w:sz w:val="28"/>
          <w:szCs w:val="28"/>
        </w:rPr>
        <w:t>六是进一步健全人员培训和应急管理相关制度。</w:t>
      </w:r>
      <w:r>
        <w:rPr>
          <w:rFonts w:hint="eastAsia" w:ascii="仿宋" w:hAnsi="仿宋" w:eastAsia="仿宋"/>
          <w:sz w:val="28"/>
          <w:szCs w:val="28"/>
        </w:rPr>
        <w:t>学校校医、各校区卫生老师，作为学校及各校区的疫情报告人，应及时了解疫情防控的新要求，做到早发现、早报告、早诊断、早治疗。</w:t>
      </w:r>
      <w:r>
        <w:rPr>
          <w:rFonts w:hint="eastAsia" w:ascii="仿宋" w:hAnsi="仿宋" w:eastAsia="仿宋" w:cs="仿宋_GB2312"/>
          <w:b/>
          <w:bCs/>
          <w:color w:val="auto"/>
          <w:sz w:val="28"/>
          <w:szCs w:val="28"/>
          <w:u w:val="single"/>
        </w:rPr>
        <w:t>后勤保障工作组（徐鹰）</w:t>
      </w:r>
      <w:r>
        <w:rPr>
          <w:rFonts w:hint="eastAsia" w:ascii="仿宋" w:hAnsi="仿宋" w:eastAsia="仿宋" w:cs="仿宋_GB2312"/>
          <w:sz w:val="28"/>
          <w:szCs w:val="28"/>
        </w:rPr>
        <w:t>应加强校内专人值班制度要求，并对学校值班人员进行专门培训。</w:t>
      </w:r>
      <w:r>
        <w:rPr>
          <w:rFonts w:hint="eastAsia" w:ascii="仿宋" w:hAnsi="仿宋" w:eastAsia="仿宋" w:cs="仿宋_GB2312"/>
          <w:b/>
          <w:bCs/>
          <w:color w:val="auto"/>
          <w:sz w:val="28"/>
          <w:szCs w:val="28"/>
          <w:u w:val="single"/>
        </w:rPr>
        <w:t>防控工作管理组（陈燕）</w:t>
      </w:r>
      <w:r>
        <w:rPr>
          <w:rFonts w:hint="eastAsia" w:ascii="仿宋" w:hAnsi="仿宋" w:eastAsia="仿宋" w:cs="仿宋_GB2312"/>
          <w:sz w:val="28"/>
          <w:szCs w:val="28"/>
        </w:rPr>
        <w:t>通过有效方式公布值班电话并报市教卫工作党委、市教委备案。</w:t>
      </w:r>
      <w:bookmarkStart w:id="6" w:name="_Toc31935066"/>
      <w:r>
        <w:rPr>
          <w:rFonts w:hint="eastAsia" w:ascii="仿宋" w:hAnsi="仿宋" w:eastAsia="仿宋" w:cs="仿宋_GB2312"/>
          <w:b/>
          <w:bCs/>
          <w:color w:val="auto"/>
          <w:sz w:val="28"/>
          <w:szCs w:val="28"/>
          <w:u w:val="single"/>
        </w:rPr>
        <w:t>学生管理工作组（徐一朵）、卫生防疫工作组（王蓓</w:t>
      </w:r>
      <w:r>
        <w:rPr>
          <w:rFonts w:hint="eastAsia" w:ascii="仿宋" w:hAnsi="仿宋" w:eastAsia="仿宋" w:cs="仿宋_GB2312"/>
          <w:b/>
          <w:bCs/>
          <w:color w:val="auto"/>
          <w:sz w:val="28"/>
          <w:szCs w:val="28"/>
          <w:u w:val="single"/>
          <w:lang w:eastAsia="zh-CN"/>
        </w:rPr>
        <w:t>珺</w:t>
      </w:r>
      <w:r>
        <w:rPr>
          <w:rFonts w:hint="eastAsia" w:ascii="仿宋" w:hAnsi="仿宋" w:eastAsia="仿宋" w:cs="仿宋_GB2312"/>
          <w:b/>
          <w:bCs/>
          <w:color w:val="auto"/>
          <w:sz w:val="28"/>
          <w:szCs w:val="28"/>
          <w:u w:val="single"/>
        </w:rPr>
        <w:t>）</w:t>
      </w:r>
      <w:r>
        <w:rPr>
          <w:rFonts w:hint="eastAsia" w:ascii="仿宋" w:hAnsi="仿宋" w:eastAsia="仿宋" w:cs="仿宋_GB2312"/>
          <w:sz w:val="28"/>
          <w:szCs w:val="28"/>
        </w:rPr>
        <w:t>在学校开学前应与属地社区、公安部门、医疗机构和疾控机构等是做好对接，开展防控应急演练。</w:t>
      </w:r>
    </w:p>
    <w:p>
      <w:pPr>
        <w:spacing w:line="440" w:lineRule="exact"/>
        <w:ind w:firstLine="31680"/>
        <w:rPr>
          <w:rFonts w:ascii="仿宋" w:hAnsi="仿宋" w:eastAsia="仿宋" w:cs="宋体"/>
          <w:kern w:val="0"/>
          <w:sz w:val="28"/>
          <w:szCs w:val="28"/>
        </w:rPr>
      </w:pPr>
      <w:r>
        <w:rPr>
          <w:rFonts w:ascii="仿宋" w:hAnsi="仿宋" w:eastAsia="仿宋" w:cs="宋体"/>
          <w:kern w:val="0"/>
          <w:sz w:val="28"/>
          <w:szCs w:val="28"/>
        </w:rPr>
        <w:t>2.</w:t>
      </w:r>
      <w:r>
        <w:rPr>
          <w:rFonts w:hint="eastAsia" w:ascii="仿宋" w:hAnsi="仿宋" w:eastAsia="仿宋" w:cs="宋体"/>
          <w:kern w:val="0"/>
          <w:sz w:val="28"/>
          <w:szCs w:val="28"/>
        </w:rPr>
        <w:t>做好开学前在校人员疫情防控工作</w:t>
      </w:r>
      <w:bookmarkEnd w:id="6"/>
    </w:p>
    <w:p>
      <w:pPr>
        <w:adjustRightInd w:val="0"/>
        <w:snapToGrid w:val="0"/>
        <w:spacing w:line="440" w:lineRule="exact"/>
        <w:ind w:firstLine="31680"/>
        <w:rPr>
          <w:rFonts w:ascii="仿宋" w:hAnsi="仿宋" w:eastAsia="仿宋" w:cs="仿宋_GB2312"/>
          <w:sz w:val="28"/>
          <w:szCs w:val="28"/>
        </w:rPr>
      </w:pPr>
      <w:r>
        <w:rPr>
          <w:rFonts w:hint="eastAsia" w:ascii="仿宋" w:hAnsi="仿宋" w:eastAsia="仿宋" w:cs="仿宋_GB2312"/>
          <w:sz w:val="28"/>
          <w:szCs w:val="28"/>
        </w:rPr>
        <w:t>开学前学校采取封闭式管理，由</w:t>
      </w:r>
      <w:r>
        <w:rPr>
          <w:rFonts w:hint="eastAsia" w:ascii="仿宋" w:hAnsi="仿宋" w:eastAsia="仿宋" w:cs="仿宋_GB2312"/>
          <w:b/>
          <w:bCs/>
          <w:color w:val="auto"/>
          <w:sz w:val="28"/>
          <w:szCs w:val="28"/>
          <w:u w:val="single"/>
        </w:rPr>
        <w:t>防控工作管理组（陈燕）牵头，后勤保障工作组（徐鹰）、各校区主任认真落实</w:t>
      </w:r>
      <w:r>
        <w:rPr>
          <w:rFonts w:hint="eastAsia" w:ascii="仿宋" w:hAnsi="仿宋" w:eastAsia="仿宋" w:cs="仿宋_GB2312"/>
          <w:sz w:val="28"/>
          <w:szCs w:val="28"/>
        </w:rPr>
        <w:t>，实行进校审批、身份核验和体温检测制度。因防控等工作确需进入校园的外来车辆和人员要提前报备并逐一登记，出示健康码绿码后进行体温（指水银体温计腋下温度，其他类型的体温计以此为标准校对）测量，体温≥</w:t>
      </w:r>
      <w:r>
        <w:rPr>
          <w:rFonts w:ascii="仿宋" w:hAnsi="仿宋" w:eastAsia="仿宋" w:cs="仿宋_GB2312"/>
          <w:sz w:val="28"/>
          <w:szCs w:val="28"/>
        </w:rPr>
        <w:t>37.3</w:t>
      </w:r>
      <w:r>
        <w:rPr>
          <w:rFonts w:hint="eastAsia" w:ascii="仿宋" w:hAnsi="仿宋" w:eastAsia="仿宋" w:cs="宋体"/>
          <w:sz w:val="28"/>
          <w:szCs w:val="28"/>
        </w:rPr>
        <w:t>℃</w:t>
      </w:r>
      <w:r>
        <w:rPr>
          <w:rFonts w:hint="eastAsia" w:ascii="仿宋" w:hAnsi="仿宋" w:eastAsia="仿宋" w:cs="仿宋_GB2312"/>
          <w:sz w:val="28"/>
          <w:szCs w:val="28"/>
        </w:rPr>
        <w:t>的，要坚决劝阻并引导及时就医。</w:t>
      </w:r>
    </w:p>
    <w:p>
      <w:pPr>
        <w:adjustRightInd w:val="0"/>
        <w:snapToGrid w:val="0"/>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学生管理工作组（徐一朵）</w:t>
      </w:r>
      <w:r>
        <w:rPr>
          <w:rFonts w:hint="eastAsia" w:ascii="仿宋" w:hAnsi="仿宋" w:eastAsia="仿宋" w:cs="仿宋_GB2312"/>
          <w:sz w:val="28"/>
          <w:szCs w:val="28"/>
        </w:rPr>
        <w:t>严格实行学生宿舍封闭管理措施，学生进出必须实名验证并检测体温。学生宿舍要严格落实通风消毒工作。</w:t>
      </w:r>
    </w:p>
    <w:p>
      <w:pPr>
        <w:spacing w:line="440" w:lineRule="exact"/>
        <w:ind w:firstLine="31680"/>
        <w:rPr>
          <w:rFonts w:ascii="仿宋" w:hAnsi="仿宋" w:eastAsia="仿宋" w:cs="宋体"/>
          <w:kern w:val="0"/>
          <w:sz w:val="28"/>
          <w:szCs w:val="28"/>
        </w:rPr>
      </w:pPr>
      <w:bookmarkStart w:id="7" w:name="_Toc31935067"/>
      <w:r>
        <w:rPr>
          <w:rFonts w:ascii="仿宋" w:hAnsi="仿宋" w:eastAsia="仿宋" w:cs="宋体"/>
          <w:kern w:val="0"/>
          <w:sz w:val="28"/>
          <w:szCs w:val="28"/>
        </w:rPr>
        <w:t>3.</w:t>
      </w:r>
      <w:r>
        <w:rPr>
          <w:rFonts w:hint="eastAsia" w:ascii="仿宋" w:hAnsi="仿宋" w:eastAsia="仿宋" w:cs="宋体"/>
          <w:kern w:val="0"/>
          <w:sz w:val="28"/>
          <w:szCs w:val="28"/>
        </w:rPr>
        <w:t>做好开学前线上防护知识宣教</w:t>
      </w:r>
      <w:bookmarkEnd w:id="7"/>
    </w:p>
    <w:p>
      <w:pPr>
        <w:adjustRightInd w:val="0"/>
        <w:snapToGrid w:val="0"/>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防控工作管理组（陈燕）牵头，学生管理工作组（徐一朵）、卫生防疫工作组（王蓓君）配合</w:t>
      </w:r>
      <w:r>
        <w:rPr>
          <w:rFonts w:hint="eastAsia" w:ascii="仿宋" w:hAnsi="仿宋" w:eastAsia="仿宋" w:cs="仿宋_GB2312"/>
          <w:sz w:val="28"/>
          <w:szCs w:val="28"/>
        </w:rPr>
        <w:t>，</w:t>
      </w:r>
      <w:r>
        <w:rPr>
          <w:rFonts w:hint="eastAsia" w:ascii="仿宋" w:hAnsi="仿宋" w:eastAsia="仿宋"/>
          <w:sz w:val="28"/>
          <w:szCs w:val="28"/>
        </w:rPr>
        <w:t>要充分利用信息化手段，采取多种形式组织对师生员工开展防控法规和制度、个人防护与消毒等知识和技能培训，</w:t>
      </w:r>
      <w:r>
        <w:rPr>
          <w:rFonts w:hint="eastAsia" w:ascii="仿宋" w:hAnsi="仿宋" w:eastAsia="仿宋" w:cs="仿宋_GB2312"/>
          <w:sz w:val="28"/>
          <w:szCs w:val="28"/>
        </w:rPr>
        <w:t>做到宣传教育工作全覆盖，</w:t>
      </w:r>
      <w:r>
        <w:rPr>
          <w:rFonts w:hint="eastAsia" w:ascii="仿宋" w:hAnsi="仿宋" w:eastAsia="仿宋"/>
          <w:sz w:val="28"/>
          <w:szCs w:val="28"/>
        </w:rPr>
        <w:t>指导师生员工以科学的行为方式和理性的态度对待疫情，理解和支持政府、学校各项疫情防控应对措施。</w:t>
      </w:r>
      <w:bookmarkStart w:id="8" w:name="_Toc31935068"/>
    </w:p>
    <w:p>
      <w:pPr>
        <w:adjustRightInd w:val="0"/>
        <w:snapToGrid w:val="0"/>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宣传培训工作组（喻蕾）、后勤保障工作组（徐鹰）</w:t>
      </w:r>
      <w:r>
        <w:rPr>
          <w:rFonts w:hint="eastAsia" w:ascii="仿宋" w:hAnsi="仿宋" w:eastAsia="仿宋" w:cs="仿宋_GB2312"/>
          <w:sz w:val="28"/>
          <w:szCs w:val="28"/>
        </w:rPr>
        <w:t>对已损耗的防疫海报进行增补，并根据新的疫情防控要求，对宣传内容进行新的补充。</w:t>
      </w:r>
    </w:p>
    <w:p>
      <w:pPr>
        <w:pStyle w:val="7"/>
        <w:numPr>
          <w:ilvl w:val="0"/>
          <w:numId w:val="1"/>
        </w:numPr>
        <w:spacing w:before="0" w:beforeAutospacing="0" w:after="0" w:afterAutospacing="0" w:line="440" w:lineRule="exact"/>
        <w:ind w:firstLine="560" w:firstLineChars="200"/>
        <w:jc w:val="both"/>
        <w:rPr>
          <w:rFonts w:ascii="仿宋" w:hAnsi="仿宋" w:eastAsia="仿宋"/>
          <w:sz w:val="28"/>
          <w:szCs w:val="28"/>
        </w:rPr>
      </w:pPr>
      <w:r>
        <w:rPr>
          <w:rFonts w:hint="eastAsia" w:ascii="仿宋" w:hAnsi="仿宋" w:eastAsia="仿宋"/>
          <w:sz w:val="28"/>
          <w:szCs w:val="28"/>
        </w:rPr>
        <w:t>开学工作</w:t>
      </w:r>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开学时间</w:t>
      </w:r>
      <w:bookmarkEnd w:id="8"/>
      <w:bookmarkStart w:id="9" w:name="_Toc31935069"/>
    </w:p>
    <w:bookmarkEnd w:id="9"/>
    <w:p>
      <w:pPr>
        <w:spacing w:line="440" w:lineRule="exact"/>
        <w:ind w:firstLine="31680"/>
        <w:rPr>
          <w:rFonts w:ascii="仿宋" w:hAnsi="仿宋" w:eastAsia="仿宋"/>
          <w:color w:val="auto"/>
          <w:sz w:val="28"/>
          <w:szCs w:val="28"/>
        </w:rPr>
      </w:pPr>
      <w:r>
        <w:rPr>
          <w:rFonts w:hint="eastAsia" w:ascii="仿宋" w:hAnsi="仿宋" w:eastAsia="仿宋" w:cs="仿宋_GB2312"/>
          <w:sz w:val="28"/>
          <w:szCs w:val="28"/>
        </w:rPr>
        <w:t>根据市委市政府关于</w:t>
      </w:r>
      <w:r>
        <w:rPr>
          <w:rFonts w:hint="eastAsia" w:ascii="仿宋" w:hAnsi="仿宋" w:eastAsia="仿宋" w:cs="仿宋_GB2312"/>
          <w:color w:val="auto"/>
          <w:sz w:val="28"/>
          <w:szCs w:val="28"/>
          <w:lang w:val="en-US" w:eastAsia="zh-CN"/>
        </w:rPr>
        <w:t>春</w:t>
      </w:r>
      <w:r>
        <w:rPr>
          <w:rFonts w:hint="eastAsia" w:ascii="仿宋" w:hAnsi="仿宋" w:eastAsia="仿宋" w:cs="仿宋_GB2312"/>
          <w:color w:val="auto"/>
          <w:sz w:val="28"/>
          <w:szCs w:val="28"/>
        </w:rPr>
        <w:t>季学期开学工作整体部署，经过开学条件评估，在确保安全的前提下，学校将于</w:t>
      </w:r>
      <w:r>
        <w:rPr>
          <w:rFonts w:hint="eastAsia" w:ascii="仿宋" w:hAnsi="仿宋" w:eastAsia="仿宋" w:cs="仿宋_GB2312"/>
          <w:color w:val="auto"/>
          <w:sz w:val="28"/>
          <w:szCs w:val="28"/>
          <w:lang w:val="en-US" w:eastAsia="zh-CN"/>
        </w:rPr>
        <w:t>2</w:t>
      </w:r>
      <w:r>
        <w:rPr>
          <w:rFonts w:hint="eastAsia" w:ascii="仿宋" w:hAnsi="仿宋" w:eastAsia="仿宋" w:cs="仿宋_GB2312"/>
          <w:color w:val="auto"/>
          <w:sz w:val="28"/>
          <w:szCs w:val="28"/>
        </w:rPr>
        <w:t>月</w:t>
      </w:r>
      <w:r>
        <w:rPr>
          <w:rFonts w:hint="eastAsia" w:ascii="仿宋" w:hAnsi="仿宋" w:eastAsia="仿宋" w:cs="仿宋_GB2312"/>
          <w:color w:val="auto"/>
          <w:sz w:val="28"/>
          <w:szCs w:val="28"/>
          <w:lang w:val="en-US" w:eastAsia="zh-CN"/>
        </w:rPr>
        <w:t>22</w:t>
      </w:r>
      <w:r>
        <w:rPr>
          <w:rFonts w:hint="eastAsia" w:ascii="仿宋" w:hAnsi="仿宋" w:eastAsia="仿宋" w:cs="仿宋_GB2312"/>
          <w:color w:val="auto"/>
          <w:sz w:val="28"/>
          <w:szCs w:val="28"/>
        </w:rPr>
        <w:t>日</w:t>
      </w:r>
      <w:r>
        <w:rPr>
          <w:rFonts w:hint="eastAsia" w:ascii="仿宋" w:hAnsi="仿宋" w:eastAsia="仿宋" w:cs="仿宋_GB2312"/>
          <w:color w:val="auto"/>
          <w:sz w:val="28"/>
          <w:szCs w:val="28"/>
          <w:lang w:val="en-US" w:eastAsia="zh-CN"/>
        </w:rPr>
        <w:t>之后</w:t>
      </w:r>
      <w:r>
        <w:rPr>
          <w:rFonts w:hint="eastAsia" w:ascii="仿宋" w:hAnsi="仿宋" w:eastAsia="仿宋" w:cs="仿宋_GB2312"/>
          <w:color w:val="auto"/>
          <w:sz w:val="28"/>
          <w:szCs w:val="28"/>
        </w:rPr>
        <w:t>开学，</w:t>
      </w:r>
      <w:r>
        <w:rPr>
          <w:rFonts w:hint="eastAsia" w:ascii="仿宋" w:hAnsi="仿宋" w:eastAsia="仿宋"/>
          <w:color w:val="auto"/>
          <w:sz w:val="28"/>
          <w:szCs w:val="28"/>
        </w:rPr>
        <w:t>按照“错区域、错层次、错时、错峰、有序”的原则，各校区以年级为单位，实施错峰</w:t>
      </w:r>
      <w:r>
        <w:rPr>
          <w:rFonts w:hint="eastAsia" w:ascii="仿宋" w:hAnsi="仿宋" w:eastAsia="仿宋"/>
          <w:color w:val="auto"/>
          <w:sz w:val="28"/>
          <w:szCs w:val="28"/>
          <w:lang w:val="en-US" w:eastAsia="zh-CN"/>
        </w:rPr>
        <w:t>注册报到和</w:t>
      </w:r>
      <w:r>
        <w:rPr>
          <w:rFonts w:hint="eastAsia" w:ascii="仿宋" w:hAnsi="仿宋" w:eastAsia="仿宋"/>
          <w:color w:val="auto"/>
          <w:sz w:val="28"/>
          <w:szCs w:val="28"/>
        </w:rPr>
        <w:t>上学</w:t>
      </w:r>
      <w:bookmarkStart w:id="10" w:name="_Toc31935070"/>
      <w:r>
        <w:rPr>
          <w:rFonts w:hint="eastAsia" w:ascii="仿宋" w:hAnsi="仿宋" w:eastAsia="仿宋"/>
          <w:color w:val="auto"/>
          <w:sz w:val="28"/>
          <w:szCs w:val="28"/>
        </w:rPr>
        <w:t>。</w:t>
      </w:r>
    </w:p>
    <w:bookmarkEnd w:id="10"/>
    <w:p>
      <w:pPr>
        <w:spacing w:line="440" w:lineRule="exact"/>
        <w:ind w:firstLine="638" w:firstLineChars="228"/>
        <w:rPr>
          <w:rFonts w:ascii="仿宋" w:hAnsi="仿宋" w:eastAsia="仿宋"/>
          <w:sz w:val="28"/>
          <w:szCs w:val="28"/>
        </w:rPr>
      </w:pPr>
      <w:bookmarkStart w:id="11" w:name="_Toc31935072"/>
      <w:r>
        <w:rPr>
          <w:rFonts w:ascii="仿宋" w:hAnsi="仿宋" w:eastAsia="仿宋"/>
          <w:sz w:val="28"/>
          <w:szCs w:val="28"/>
        </w:rPr>
        <w:t>2.</w:t>
      </w:r>
      <w:r>
        <w:rPr>
          <w:rFonts w:hint="eastAsia" w:ascii="仿宋" w:hAnsi="仿宋" w:eastAsia="仿宋"/>
          <w:sz w:val="28"/>
          <w:szCs w:val="28"/>
        </w:rPr>
        <w:t>疫情防控物资准备充分。</w:t>
      </w:r>
    </w:p>
    <w:p>
      <w:pPr>
        <w:spacing w:line="440" w:lineRule="exact"/>
        <w:ind w:firstLine="31680"/>
        <w:rPr>
          <w:rFonts w:ascii="仿宋" w:hAnsi="仿宋" w:eastAsia="仿宋"/>
          <w:sz w:val="28"/>
          <w:szCs w:val="28"/>
        </w:rPr>
      </w:pPr>
      <w:r>
        <w:rPr>
          <w:rFonts w:hint="eastAsia" w:ascii="仿宋" w:hAnsi="仿宋" w:eastAsia="仿宋"/>
          <w:sz w:val="28"/>
          <w:szCs w:val="28"/>
        </w:rPr>
        <w:t>学校根据开学实际和疫情防控需要，多渠道安排资金，储备相应的疫情防控</w:t>
      </w:r>
      <w:r>
        <w:rPr>
          <w:rFonts w:hint="eastAsia" w:ascii="仿宋" w:hAnsi="仿宋" w:eastAsia="仿宋" w:cs="仿宋_GB2312"/>
          <w:sz w:val="28"/>
          <w:szCs w:val="28"/>
        </w:rPr>
        <w:t>物资。</w:t>
      </w:r>
      <w:r>
        <w:rPr>
          <w:rFonts w:hint="eastAsia" w:ascii="仿宋" w:hAnsi="仿宋" w:eastAsia="仿宋" w:cs="仿宋_GB2312"/>
          <w:b/>
          <w:bCs/>
          <w:color w:val="auto"/>
          <w:sz w:val="28"/>
          <w:szCs w:val="28"/>
          <w:u w:val="single"/>
        </w:rPr>
        <w:t>后勤保障工作组（徐鹰）</w:t>
      </w:r>
      <w:r>
        <w:rPr>
          <w:rFonts w:hint="eastAsia" w:ascii="仿宋" w:hAnsi="仿宋" w:eastAsia="仿宋" w:cs="仿宋_GB2312"/>
          <w:sz w:val="28"/>
          <w:szCs w:val="28"/>
        </w:rPr>
        <w:t>做好人员出入集中的</w:t>
      </w:r>
      <w:r>
        <w:rPr>
          <w:rFonts w:hint="eastAsia" w:ascii="仿宋" w:hAnsi="仿宋" w:eastAsia="仿宋"/>
          <w:sz w:val="28"/>
          <w:szCs w:val="28"/>
        </w:rPr>
        <w:t>校门口的红外热成像体温监测设备安装，搭建好体温检测通道帐篷。</w:t>
      </w:r>
      <w:r>
        <w:rPr>
          <w:rFonts w:hint="eastAsia" w:ascii="仿宋" w:hAnsi="仿宋" w:eastAsia="仿宋"/>
          <w:kern w:val="0"/>
          <w:sz w:val="28"/>
          <w:szCs w:val="28"/>
        </w:rPr>
        <w:t>各校区要做好红外测温仪等体温检测设备的校准工作，确保体温测量设备工作正常，结果准确、有效</w:t>
      </w:r>
      <w:r>
        <w:rPr>
          <w:rFonts w:hint="eastAsia" w:ascii="仿宋" w:hAnsi="仿宋" w:eastAsia="仿宋"/>
          <w:sz w:val="28"/>
          <w:szCs w:val="28"/>
        </w:rPr>
        <w:t>；</w:t>
      </w:r>
      <w:r>
        <w:rPr>
          <w:rFonts w:hint="eastAsia" w:ascii="仿宋" w:hAnsi="仿宋" w:eastAsia="仿宋" w:cs="仿宋_GB2312"/>
          <w:b/>
          <w:bCs/>
          <w:color w:val="auto"/>
          <w:sz w:val="28"/>
          <w:szCs w:val="28"/>
          <w:u w:val="single"/>
        </w:rPr>
        <w:t>后勤保障工作组（徐鹰）</w:t>
      </w:r>
      <w:r>
        <w:rPr>
          <w:rFonts w:hint="eastAsia" w:ascii="仿宋" w:hAnsi="仿宋" w:eastAsia="仿宋" w:cs="仿宋_GB2312"/>
          <w:sz w:val="28"/>
          <w:szCs w:val="28"/>
        </w:rPr>
        <w:t>要确保</w:t>
      </w:r>
      <w:r>
        <w:rPr>
          <w:rFonts w:hint="eastAsia" w:ascii="仿宋" w:hAnsi="仿宋" w:eastAsia="仿宋"/>
          <w:sz w:val="28"/>
          <w:szCs w:val="28"/>
        </w:rPr>
        <w:t>校内实际储备至少二周使用量的口罩（按照所有师生员工每人每天不少于</w:t>
      </w:r>
      <w:r>
        <w:rPr>
          <w:rFonts w:ascii="仿宋" w:hAnsi="仿宋" w:eastAsia="仿宋"/>
          <w:sz w:val="28"/>
          <w:szCs w:val="28"/>
        </w:rPr>
        <w:t>1</w:t>
      </w:r>
      <w:r>
        <w:rPr>
          <w:rFonts w:hint="eastAsia" w:ascii="仿宋" w:hAnsi="仿宋" w:eastAsia="仿宋"/>
          <w:sz w:val="28"/>
          <w:szCs w:val="28"/>
        </w:rPr>
        <w:t>只应急储备，常态化疫情防控背景下，除家庭困难学生或应急处置需求外，不统一发放口罩）、消毒水等防疫物资；配齐所有人员每日两次体温测量设备及相应消毒物品；同时，储备一定数量的一次性手套、防护服、隔离衣、护目镜等</w:t>
      </w:r>
      <w:r>
        <w:rPr>
          <w:rFonts w:hint="eastAsia" w:ascii="仿宋" w:hAnsi="仿宋" w:eastAsia="仿宋" w:cs="仿宋_GB2312"/>
          <w:sz w:val="28"/>
          <w:szCs w:val="28"/>
        </w:rPr>
        <w:t>（防控物资清单参见“附件</w:t>
      </w:r>
      <w:r>
        <w:rPr>
          <w:rFonts w:ascii="仿宋" w:hAnsi="仿宋" w:eastAsia="仿宋" w:cs="仿宋_GB2312"/>
          <w:sz w:val="28"/>
          <w:szCs w:val="28"/>
        </w:rPr>
        <w:t>2</w:t>
      </w:r>
      <w:r>
        <w:rPr>
          <w:rFonts w:hint="eastAsia" w:ascii="仿宋" w:hAnsi="仿宋" w:eastAsia="仿宋" w:cs="仿宋_GB2312"/>
          <w:sz w:val="28"/>
          <w:szCs w:val="28"/>
        </w:rPr>
        <w:t>”）</w:t>
      </w:r>
      <w:r>
        <w:rPr>
          <w:rFonts w:hint="eastAsia" w:ascii="仿宋" w:hAnsi="仿宋" w:eastAsia="仿宋"/>
          <w:sz w:val="28"/>
          <w:szCs w:val="28"/>
        </w:rPr>
        <w:t>。</w:t>
      </w:r>
      <w:r>
        <w:rPr>
          <w:rFonts w:hint="eastAsia" w:ascii="仿宋" w:hAnsi="仿宋" w:eastAsia="仿宋" w:cs="仿宋_GB2312"/>
          <w:b/>
          <w:bCs/>
          <w:color w:val="auto"/>
          <w:sz w:val="28"/>
          <w:szCs w:val="28"/>
          <w:u w:val="single"/>
        </w:rPr>
        <w:t>卫生防疫工作组（王蓓君）</w:t>
      </w:r>
      <w:r>
        <w:rPr>
          <w:rFonts w:hint="eastAsia" w:ascii="仿宋" w:hAnsi="仿宋" w:eastAsia="仿宋" w:cs="仿宋_GB2312"/>
          <w:sz w:val="28"/>
          <w:szCs w:val="28"/>
        </w:rPr>
        <w:t>应提供相关防疫物资储备数据。</w:t>
      </w:r>
    </w:p>
    <w:p>
      <w:pPr>
        <w:spacing w:line="440" w:lineRule="exact"/>
        <w:ind w:firstLine="31680"/>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做好开学生活保障</w:t>
      </w:r>
      <w:bookmarkEnd w:id="11"/>
      <w:r>
        <w:rPr>
          <w:rFonts w:hint="eastAsia" w:ascii="仿宋" w:hAnsi="仿宋" w:eastAsia="仿宋"/>
          <w:sz w:val="28"/>
          <w:szCs w:val="28"/>
        </w:rPr>
        <w:t>工作。</w:t>
      </w:r>
    </w:p>
    <w:p>
      <w:pPr>
        <w:spacing w:line="440" w:lineRule="exact"/>
        <w:ind w:firstLine="31680"/>
        <w:rPr>
          <w:rFonts w:ascii="仿宋" w:hAnsi="仿宋" w:eastAsia="仿宋"/>
          <w:sz w:val="28"/>
          <w:szCs w:val="28"/>
        </w:rPr>
      </w:pPr>
      <w:r>
        <w:rPr>
          <w:rFonts w:hint="eastAsia" w:ascii="仿宋" w:hAnsi="仿宋" w:eastAsia="仿宋" w:cs="仿宋_GB2312"/>
          <w:b/>
          <w:bCs/>
          <w:color w:val="auto"/>
          <w:sz w:val="28"/>
          <w:szCs w:val="28"/>
          <w:u w:val="single"/>
        </w:rPr>
        <w:t>后勤保障工作组（徐鹰）</w:t>
      </w:r>
      <w:r>
        <w:rPr>
          <w:rFonts w:hint="eastAsia" w:ascii="仿宋" w:hAnsi="仿宋" w:eastAsia="仿宋"/>
          <w:sz w:val="28"/>
          <w:szCs w:val="28"/>
        </w:rPr>
        <w:t>针对疫情防控工作实际，全面梳理后勤管理、服务各个环节和内容，在住宿、环境卫生等重要领域，根据疫情防控特点制定相应保障，并提前做好人员调配、培训和物资储备工作。</w:t>
      </w:r>
      <w:r>
        <w:rPr>
          <w:rFonts w:hint="eastAsia" w:ascii="仿宋" w:hAnsi="仿宋" w:eastAsia="仿宋" w:cs="仿宋_GB2312"/>
          <w:b/>
          <w:bCs/>
          <w:color w:val="auto"/>
          <w:sz w:val="28"/>
          <w:szCs w:val="28"/>
          <w:u w:val="single"/>
        </w:rPr>
        <w:t>后勤服务工作组（戴懋莺）</w:t>
      </w:r>
      <w:r>
        <w:rPr>
          <w:rFonts w:hint="eastAsia" w:ascii="仿宋" w:hAnsi="仿宋" w:eastAsia="仿宋"/>
          <w:sz w:val="28"/>
          <w:szCs w:val="28"/>
        </w:rPr>
        <w:t>做好学校食堂的正常运行。</w:t>
      </w:r>
    </w:p>
    <w:p>
      <w:pPr>
        <w:spacing w:line="440" w:lineRule="exact"/>
        <w:ind w:firstLine="31680"/>
        <w:rPr>
          <w:rFonts w:ascii="仿宋" w:hAnsi="仿宋" w:eastAsia="仿宋"/>
          <w:sz w:val="28"/>
          <w:szCs w:val="28"/>
        </w:rPr>
      </w:pPr>
      <w:r>
        <w:rPr>
          <w:rFonts w:hint="eastAsia" w:ascii="仿宋" w:hAnsi="仿宋" w:eastAsia="仿宋" w:cs="仿宋_GB2312"/>
          <w:b/>
          <w:bCs/>
          <w:color w:val="auto"/>
          <w:sz w:val="28"/>
          <w:szCs w:val="28"/>
          <w:u w:val="single"/>
        </w:rPr>
        <w:t>学校安全员（强建</w:t>
      </w:r>
      <w:r>
        <w:rPr>
          <w:rFonts w:hint="eastAsia" w:ascii="仿宋" w:hAnsi="仿宋" w:eastAsia="仿宋" w:cs="仿宋_GB2312"/>
          <w:b/>
          <w:bCs/>
          <w:color w:val="auto"/>
          <w:sz w:val="28"/>
          <w:szCs w:val="28"/>
          <w:u w:val="single"/>
          <w:lang w:eastAsia="zh-CN"/>
        </w:rPr>
        <w:t>明</w:t>
      </w:r>
      <w:r>
        <w:rPr>
          <w:rFonts w:hint="eastAsia" w:ascii="仿宋" w:hAnsi="仿宋" w:eastAsia="仿宋" w:cs="仿宋_GB2312"/>
          <w:b/>
          <w:bCs/>
          <w:color w:val="auto"/>
          <w:sz w:val="28"/>
          <w:szCs w:val="28"/>
          <w:u w:val="single"/>
        </w:rPr>
        <w:t>）、后勤保障工作组（徐鹰）</w:t>
      </w:r>
      <w:r>
        <w:rPr>
          <w:rFonts w:hint="eastAsia" w:ascii="仿宋" w:hAnsi="仿宋" w:eastAsia="仿宋"/>
          <w:sz w:val="28"/>
          <w:szCs w:val="28"/>
        </w:rPr>
        <w:t>加强对校园设施设备的巡检，确保开学用水（包括热水）、用电、用气、用网等校园基本运行保障。</w:t>
      </w:r>
      <w:bookmarkStart w:id="12" w:name="_Toc31935073"/>
    </w:p>
    <w:p>
      <w:pPr>
        <w:spacing w:line="440" w:lineRule="exact"/>
        <w:ind w:firstLine="3168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全面做好校园安全检查</w:t>
      </w:r>
      <w:bookmarkEnd w:id="12"/>
      <w:r>
        <w:rPr>
          <w:rFonts w:hint="eastAsia" w:ascii="仿宋" w:hAnsi="仿宋" w:eastAsia="仿宋"/>
          <w:sz w:val="28"/>
          <w:szCs w:val="28"/>
        </w:rPr>
        <w:t>。</w:t>
      </w:r>
    </w:p>
    <w:p>
      <w:pPr>
        <w:spacing w:line="440" w:lineRule="exact"/>
        <w:ind w:firstLine="31680"/>
        <w:rPr>
          <w:rFonts w:ascii="仿宋" w:hAnsi="仿宋" w:eastAsia="仿宋"/>
          <w:sz w:val="28"/>
          <w:szCs w:val="28"/>
        </w:rPr>
      </w:pPr>
      <w:r>
        <w:rPr>
          <w:rFonts w:hint="eastAsia" w:ascii="仿宋" w:hAnsi="仿宋" w:eastAsia="仿宋" w:cs="仿宋_GB2312"/>
          <w:b/>
          <w:bCs/>
          <w:color w:val="auto"/>
          <w:sz w:val="28"/>
          <w:szCs w:val="28"/>
          <w:u w:val="single"/>
        </w:rPr>
        <w:t>学校安全员（强建</w:t>
      </w:r>
      <w:r>
        <w:rPr>
          <w:rFonts w:hint="eastAsia" w:ascii="仿宋" w:hAnsi="仿宋" w:eastAsia="仿宋" w:cs="仿宋_GB2312"/>
          <w:b/>
          <w:bCs/>
          <w:color w:val="auto"/>
          <w:sz w:val="28"/>
          <w:szCs w:val="28"/>
          <w:u w:val="single"/>
          <w:lang w:eastAsia="zh-CN"/>
        </w:rPr>
        <w:t>明</w:t>
      </w:r>
      <w:r>
        <w:rPr>
          <w:rFonts w:hint="eastAsia" w:ascii="仿宋" w:hAnsi="仿宋" w:eastAsia="仿宋" w:cs="仿宋_GB2312"/>
          <w:b/>
          <w:bCs/>
          <w:color w:val="auto"/>
          <w:sz w:val="28"/>
          <w:szCs w:val="28"/>
          <w:u w:val="single"/>
        </w:rPr>
        <w:t>）牵头，后勤保障工作组（徐鹰）、后勤服务工作组（戴懋莺）配合</w:t>
      </w:r>
      <w:r>
        <w:rPr>
          <w:rFonts w:hint="eastAsia" w:ascii="仿宋" w:hAnsi="仿宋" w:eastAsia="仿宋" w:cs="仿宋_GB2312"/>
          <w:b/>
          <w:bCs/>
          <w:color w:val="auto"/>
          <w:sz w:val="28"/>
          <w:szCs w:val="28"/>
          <w:u w:val="single"/>
          <w:lang w:eastAsia="zh-CN"/>
        </w:rPr>
        <w:t>，</w:t>
      </w:r>
      <w:r>
        <w:rPr>
          <w:rFonts w:hint="eastAsia" w:ascii="仿宋" w:hAnsi="仿宋" w:eastAsia="仿宋"/>
          <w:sz w:val="28"/>
          <w:szCs w:val="28"/>
        </w:rPr>
        <w:t>组织开展开学前安全大排查。加强防火检查特别是消防重点部位巡查和安全防范提示。加强校门管理，加大校园巡查，做到安全管控不留死角。加强食品安全管理，做好库存的主副食品、调料品保质期的检查。做好公务车安全检查和检修工作，对驾驶人员进行安全提醒。对外包的校车要做好安全检查工作。</w:t>
      </w:r>
    </w:p>
    <w:p>
      <w:pPr>
        <w:spacing w:line="440" w:lineRule="exact"/>
        <w:ind w:firstLine="31680"/>
        <w:rPr>
          <w:rFonts w:ascii="仿宋" w:hAnsi="仿宋" w:eastAsia="仿宋"/>
          <w:sz w:val="28"/>
          <w:szCs w:val="28"/>
        </w:rPr>
      </w:pPr>
      <w:bookmarkStart w:id="13" w:name="_Toc31935076"/>
      <w:bookmarkStart w:id="14" w:name="_Toc31935074"/>
      <w:r>
        <w:rPr>
          <w:rFonts w:ascii="仿宋" w:hAnsi="仿宋" w:eastAsia="仿宋"/>
          <w:sz w:val="28"/>
          <w:szCs w:val="28"/>
        </w:rPr>
        <w:t>5.</w:t>
      </w:r>
      <w:r>
        <w:rPr>
          <w:rFonts w:hint="eastAsia" w:ascii="仿宋" w:hAnsi="仿宋" w:eastAsia="仿宋"/>
          <w:sz w:val="28"/>
          <w:szCs w:val="28"/>
        </w:rPr>
        <w:t>深入开展爱国卫生运动</w:t>
      </w:r>
      <w:bookmarkEnd w:id="13"/>
      <w:r>
        <w:rPr>
          <w:rFonts w:hint="eastAsia" w:ascii="仿宋" w:hAnsi="仿宋" w:eastAsia="仿宋"/>
          <w:sz w:val="28"/>
          <w:szCs w:val="28"/>
        </w:rPr>
        <w:t>。</w:t>
      </w:r>
    </w:p>
    <w:p>
      <w:pPr>
        <w:spacing w:line="440" w:lineRule="exact"/>
        <w:ind w:firstLine="31680"/>
        <w:rPr>
          <w:rFonts w:ascii="仿宋" w:hAnsi="仿宋" w:eastAsia="仿宋"/>
          <w:sz w:val="28"/>
          <w:szCs w:val="28"/>
        </w:rPr>
      </w:pPr>
      <w:r>
        <w:rPr>
          <w:rFonts w:hint="eastAsia" w:ascii="仿宋" w:hAnsi="仿宋" w:eastAsia="仿宋" w:cs="仿宋_GB2312"/>
          <w:b/>
          <w:bCs/>
          <w:color w:val="auto"/>
          <w:sz w:val="28"/>
          <w:szCs w:val="28"/>
          <w:u w:val="single"/>
        </w:rPr>
        <w:t>卫生防疫工作组（王蓓</w:t>
      </w:r>
      <w:r>
        <w:rPr>
          <w:rFonts w:hint="eastAsia" w:ascii="仿宋" w:hAnsi="仿宋" w:eastAsia="仿宋" w:cs="仿宋_GB2312"/>
          <w:b/>
          <w:bCs/>
          <w:color w:val="auto"/>
          <w:sz w:val="28"/>
          <w:szCs w:val="28"/>
          <w:u w:val="single"/>
          <w:lang w:eastAsia="zh-CN"/>
        </w:rPr>
        <w:t>珺</w:t>
      </w:r>
      <w:r>
        <w:rPr>
          <w:rFonts w:hint="eastAsia" w:ascii="仿宋" w:hAnsi="仿宋" w:eastAsia="仿宋" w:cs="仿宋_GB2312"/>
          <w:b/>
          <w:bCs/>
          <w:color w:val="auto"/>
          <w:sz w:val="28"/>
          <w:szCs w:val="28"/>
          <w:u w:val="single"/>
        </w:rPr>
        <w:t>）指导，各校区主任落实。</w:t>
      </w:r>
      <w:r>
        <w:rPr>
          <w:rFonts w:hint="eastAsia" w:ascii="仿宋" w:hAnsi="仿宋" w:eastAsia="仿宋" w:cs="仿宋_GB2312"/>
          <w:sz w:val="28"/>
          <w:szCs w:val="28"/>
        </w:rPr>
        <w:t>按照《关于转发重点场所预防性消毒技术要点的通知》（沪肺炎防控办便函</w:t>
      </w:r>
      <w:r>
        <w:rPr>
          <w:rFonts w:ascii="仿宋" w:hAnsi="仿宋" w:eastAsia="仿宋" w:cs="仿宋_GB2312"/>
          <w:sz w:val="28"/>
          <w:szCs w:val="28"/>
        </w:rPr>
        <w:t>[2020]9</w:t>
      </w:r>
      <w:r>
        <w:rPr>
          <w:rFonts w:hint="eastAsia" w:ascii="仿宋" w:hAnsi="仿宋" w:eastAsia="仿宋" w:cs="仿宋_GB2312"/>
          <w:sz w:val="28"/>
          <w:szCs w:val="28"/>
        </w:rPr>
        <w:t>号）</w:t>
      </w:r>
      <w:r>
        <w:rPr>
          <w:rFonts w:ascii="仿宋" w:hAnsi="仿宋" w:eastAsia="仿宋" w:cs="仿宋_GB2312"/>
          <w:sz w:val="28"/>
          <w:szCs w:val="28"/>
        </w:rPr>
        <w:t>(</w:t>
      </w:r>
      <w:r>
        <w:rPr>
          <w:rFonts w:hint="eastAsia" w:ascii="仿宋" w:hAnsi="仿宋" w:eastAsia="仿宋" w:cs="仿宋_GB2312"/>
          <w:sz w:val="28"/>
          <w:szCs w:val="28"/>
        </w:rPr>
        <w:t>以下简称《通知》）中“学校消毒技术要点”，根据不同场所的特点开展预防性消毒</w:t>
      </w:r>
      <w:r>
        <w:rPr>
          <w:rFonts w:hint="eastAsia" w:ascii="仿宋" w:hAnsi="仿宋" w:eastAsia="仿宋"/>
          <w:sz w:val="28"/>
          <w:szCs w:val="28"/>
        </w:rPr>
        <w:t>，对包括门岗、食堂、教室、宿舍、图书馆、等所有场所进行彻底的卫生清洁消毒。</w:t>
      </w:r>
      <w:r>
        <w:rPr>
          <w:rFonts w:hint="eastAsia" w:ascii="仿宋" w:hAnsi="仿宋" w:eastAsia="仿宋" w:cs="仿宋_GB2312"/>
          <w:b/>
          <w:bCs/>
          <w:color w:val="auto"/>
          <w:sz w:val="28"/>
          <w:szCs w:val="28"/>
          <w:u w:val="single"/>
        </w:rPr>
        <w:t>学生管理工作组（徐一朵）负责，各校区主任落实，</w:t>
      </w:r>
      <w:r>
        <w:rPr>
          <w:rFonts w:hint="eastAsia" w:ascii="仿宋" w:hAnsi="仿宋" w:eastAsia="仿宋" w:cs="仿宋_GB2312"/>
          <w:sz w:val="28"/>
          <w:szCs w:val="28"/>
        </w:rPr>
        <w:t>全面做好校园环境卫生整治工作，开展好爱国卫生运动，落实每周四全校班级大扫除工作。</w:t>
      </w:r>
      <w:r>
        <w:rPr>
          <w:rFonts w:hint="eastAsia" w:ascii="仿宋" w:hAnsi="仿宋" w:eastAsia="仿宋" w:cs="仿宋_GB2312"/>
          <w:b/>
          <w:bCs/>
          <w:color w:val="auto"/>
          <w:sz w:val="28"/>
          <w:szCs w:val="28"/>
          <w:u w:val="single"/>
        </w:rPr>
        <w:t>后勤保障工作组（徐鹰）负责，各校区主任落实，</w:t>
      </w:r>
      <w:r>
        <w:rPr>
          <w:rFonts w:hint="eastAsia" w:ascii="仿宋" w:hAnsi="仿宋" w:eastAsia="仿宋" w:cs="仿宋_GB2312"/>
          <w:sz w:val="28"/>
          <w:szCs w:val="28"/>
        </w:rPr>
        <w:t>做好推进校园生活垃圾分类、厕所清洁等工作。</w:t>
      </w:r>
    </w:p>
    <w:p>
      <w:pPr>
        <w:spacing w:line="440" w:lineRule="exact"/>
        <w:ind w:firstLine="31680"/>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做好疫情防控知识宣传培训。</w:t>
      </w:r>
    </w:p>
    <w:p>
      <w:pPr>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防控工作管理组（陈燕）牵头，学生管理工作组（徐一朵）、卫生防疫工作组（王蓓君）、后勤保障工作组（徐鹰）配合</w:t>
      </w:r>
      <w:r>
        <w:rPr>
          <w:rFonts w:hint="eastAsia" w:ascii="仿宋" w:hAnsi="仿宋" w:eastAsia="仿宋" w:cs="仿宋_GB2312"/>
          <w:sz w:val="28"/>
          <w:szCs w:val="28"/>
        </w:rPr>
        <w:t>，</w:t>
      </w:r>
      <w:r>
        <w:rPr>
          <w:rFonts w:hint="eastAsia" w:ascii="仿宋" w:hAnsi="仿宋" w:eastAsia="仿宋"/>
          <w:sz w:val="28"/>
          <w:szCs w:val="28"/>
        </w:rPr>
        <w:t>对所有师生员工完成疫情防控和个人防护知识培训。对本校区疫情防控的关键部门、关键岗位人员开展应急处置专业知识培训，并组织师生专项演练。对外地返校师生、新生及家长做好返沪、报到途中安全警示教育和个人防疫防护提醒。</w:t>
      </w:r>
    </w:p>
    <w:bookmarkEnd w:id="14"/>
    <w:p>
      <w:pPr>
        <w:pStyle w:val="7"/>
        <w:spacing w:before="0" w:beforeAutospacing="0" w:after="0" w:afterAutospacing="0" w:line="440" w:lineRule="exact"/>
        <w:ind w:firstLine="560" w:firstLineChars="200"/>
        <w:jc w:val="both"/>
        <w:rPr>
          <w:rFonts w:ascii="仿宋" w:hAnsi="仿宋" w:eastAsia="仿宋" w:cs="黑体"/>
          <w:sz w:val="28"/>
          <w:szCs w:val="28"/>
        </w:rPr>
      </w:pPr>
      <w:bookmarkStart w:id="15" w:name="_Toc31935077"/>
      <w:r>
        <w:rPr>
          <w:rFonts w:hint="eastAsia" w:ascii="仿宋" w:hAnsi="仿宋" w:eastAsia="仿宋" w:cs="黑体"/>
          <w:sz w:val="28"/>
          <w:szCs w:val="28"/>
        </w:rPr>
        <w:t>（三）</w:t>
      </w:r>
      <w:r>
        <w:rPr>
          <w:rFonts w:hint="eastAsia" w:ascii="仿宋" w:hAnsi="仿宋" w:eastAsia="仿宋" w:cs="黑体"/>
          <w:sz w:val="28"/>
          <w:szCs w:val="28"/>
          <w:lang w:eastAsia="zh-CN"/>
        </w:rPr>
        <w:t>春季</w:t>
      </w:r>
      <w:r>
        <w:rPr>
          <w:rFonts w:hint="eastAsia" w:ascii="仿宋" w:hAnsi="仿宋" w:eastAsia="仿宋" w:cs="黑体"/>
          <w:sz w:val="28"/>
          <w:szCs w:val="28"/>
        </w:rPr>
        <w:t>工作</w:t>
      </w:r>
      <w:bookmarkEnd w:id="15"/>
      <w:bookmarkStart w:id="16" w:name="_Toc31935078"/>
      <w:r>
        <w:rPr>
          <w:rFonts w:hint="eastAsia" w:ascii="仿宋" w:hAnsi="仿宋" w:eastAsia="仿宋" w:cs="黑体"/>
          <w:sz w:val="28"/>
          <w:szCs w:val="28"/>
        </w:rPr>
        <w:t>要求</w:t>
      </w:r>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返校师生员工相关要求</w:t>
      </w:r>
    </w:p>
    <w:p>
      <w:pPr>
        <w:spacing w:line="440" w:lineRule="exact"/>
        <w:ind w:firstLine="3168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）学校正式确定和通知开学前，学生原则上不得提前返校，确因特殊情况需提前返校，必须经学校审核同意。</w:t>
      </w:r>
    </w:p>
    <w:p>
      <w:pPr>
        <w:spacing w:line="440" w:lineRule="exact"/>
        <w:ind w:firstLine="3168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）学校师生员工应至少在开学前</w:t>
      </w:r>
      <w:r>
        <w:rPr>
          <w:rFonts w:ascii="仿宋" w:hAnsi="仿宋" w:eastAsia="仿宋"/>
          <w:sz w:val="28"/>
          <w:szCs w:val="28"/>
        </w:rPr>
        <w:t>14</w:t>
      </w:r>
      <w:r>
        <w:rPr>
          <w:rFonts w:hint="eastAsia" w:ascii="仿宋" w:hAnsi="仿宋" w:eastAsia="仿宋"/>
          <w:sz w:val="28"/>
          <w:szCs w:val="28"/>
        </w:rPr>
        <w:t>天开始开展自我健康观察并自觉做好路途防护。</w:t>
      </w:r>
    </w:p>
    <w:p>
      <w:pPr>
        <w:snapToGrid w:val="0"/>
        <w:spacing w:line="288" w:lineRule="auto"/>
        <w:ind w:firstLine="56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w:t>
      </w:r>
      <w:r>
        <w:rPr>
          <w:rFonts w:hint="eastAsia" w:ascii="仿宋" w:hAnsi="仿宋" w:eastAsia="仿宋"/>
          <w:sz w:val="28"/>
          <w:szCs w:val="28"/>
        </w:rPr>
        <w:t>）对于来自低风险地区的师生员工，</w:t>
      </w:r>
      <w:r>
        <w:rPr>
          <w:rFonts w:hint="eastAsia" w:ascii="仿宋" w:hAnsi="仿宋" w:eastAsia="仿宋" w:cs="仿宋"/>
          <w:sz w:val="28"/>
          <w:szCs w:val="28"/>
        </w:rPr>
        <w:t>做好“一人一档”信息台账，每天向学校报告体温和健康情况，开学前14 天开始开展自我健康管理，管理期满后，得到学校同意后方可入校。</w:t>
      </w:r>
    </w:p>
    <w:p>
      <w:pPr>
        <w:spacing w:line="440" w:lineRule="exact"/>
        <w:ind w:firstLine="31680"/>
        <w:rPr>
          <w:rFonts w:hint="eastAsia" w:ascii="仿宋" w:hAnsi="仿宋" w:eastAsia="仿宋" w:cs="仿宋"/>
          <w:sz w:val="28"/>
          <w:szCs w:val="28"/>
        </w:rPr>
      </w:pPr>
      <w:r>
        <w:rPr>
          <w:rFonts w:hint="eastAsia" w:ascii="仿宋" w:hAnsi="仿宋" w:eastAsia="仿宋"/>
          <w:sz w:val="28"/>
          <w:szCs w:val="28"/>
        </w:rPr>
        <w:t>（</w:t>
      </w:r>
      <w:r>
        <w:rPr>
          <w:rFonts w:ascii="仿宋" w:hAnsi="仿宋" w:eastAsia="仿宋"/>
          <w:sz w:val="28"/>
          <w:szCs w:val="28"/>
        </w:rPr>
        <w:t>4</w:t>
      </w:r>
      <w:r>
        <w:rPr>
          <w:rFonts w:hint="eastAsia" w:ascii="仿宋" w:hAnsi="仿宋" w:eastAsia="仿宋"/>
          <w:sz w:val="28"/>
          <w:szCs w:val="28"/>
        </w:rPr>
        <w:t>）</w:t>
      </w:r>
      <w:r>
        <w:rPr>
          <w:rFonts w:hint="eastAsia" w:ascii="仿宋" w:hAnsi="仿宋" w:eastAsia="仿宋" w:cs="仿宋"/>
          <w:b/>
          <w:sz w:val="28"/>
          <w:szCs w:val="28"/>
          <w:u w:val="single"/>
        </w:rPr>
        <w:t>从国内中高风险地区返沪返校的</w:t>
      </w:r>
      <w:r>
        <w:rPr>
          <w:rFonts w:hint="eastAsia" w:ascii="仿宋" w:hAnsi="仿宋" w:eastAsia="仿宋" w:cs="仿宋"/>
          <w:b/>
          <w:sz w:val="28"/>
          <w:szCs w:val="28"/>
          <w:u w:val="single"/>
          <w:lang w:val="en-US" w:eastAsia="zh-CN"/>
        </w:rPr>
        <w:t>师生员工</w:t>
      </w:r>
      <w:r>
        <w:rPr>
          <w:rFonts w:hint="eastAsia" w:ascii="仿宋" w:hAnsi="仿宋" w:eastAsia="仿宋" w:cs="仿宋"/>
          <w:sz w:val="28"/>
          <w:szCs w:val="28"/>
        </w:rPr>
        <w:t>，按照相关要求实施14天严格的集中（居家）健康管理，实</w:t>
      </w:r>
      <w:r>
        <w:rPr>
          <w:rFonts w:hint="eastAsia" w:ascii="仿宋" w:hAnsi="仿宋" w:eastAsia="仿宋" w:cs="仿宋"/>
          <w:color w:val="auto"/>
          <w:sz w:val="28"/>
          <w:szCs w:val="28"/>
        </w:rPr>
        <w:t>行</w:t>
      </w:r>
      <w:r>
        <w:rPr>
          <w:rFonts w:hint="eastAsia" w:ascii="仿宋" w:hAnsi="仿宋" w:eastAsia="仿宋" w:cs="仿宋"/>
          <w:b/>
          <w:color w:val="auto"/>
          <w:sz w:val="28"/>
          <w:szCs w:val="28"/>
          <w:u w:val="single"/>
        </w:rPr>
        <w:t>2次</w:t>
      </w:r>
      <w:r>
        <w:rPr>
          <w:rFonts w:hint="eastAsia" w:ascii="仿宋" w:hAnsi="仿宋" w:eastAsia="仿宋" w:cs="仿宋"/>
          <w:sz w:val="28"/>
          <w:szCs w:val="28"/>
        </w:rPr>
        <w:t>新冠病毒核酸检测，检测结果符合相关要求方可申请返校；</w:t>
      </w:r>
    </w:p>
    <w:p>
      <w:pPr>
        <w:snapToGrid w:val="0"/>
        <w:spacing w:line="288" w:lineRule="auto"/>
        <w:ind w:firstLine="560"/>
        <w:jc w:val="left"/>
        <w:rPr>
          <w:rFonts w:hint="eastAsia" w:ascii="仿宋" w:hAnsi="仿宋" w:eastAsia="仿宋" w:cs="仿宋"/>
          <w:sz w:val="28"/>
          <w:szCs w:val="28"/>
        </w:rPr>
      </w:pPr>
      <w:r>
        <w:rPr>
          <w:rFonts w:hint="eastAsia" w:ascii="仿宋" w:hAnsi="仿宋" w:eastAsia="仿宋"/>
          <w:sz w:val="28"/>
          <w:szCs w:val="28"/>
        </w:rPr>
        <w:t>（</w:t>
      </w:r>
      <w:r>
        <w:rPr>
          <w:rFonts w:ascii="仿宋" w:hAnsi="仿宋" w:eastAsia="仿宋"/>
          <w:sz w:val="28"/>
          <w:szCs w:val="28"/>
        </w:rPr>
        <w:t>5</w:t>
      </w:r>
      <w:r>
        <w:rPr>
          <w:rFonts w:hint="eastAsia" w:ascii="仿宋" w:hAnsi="仿宋" w:eastAsia="仿宋"/>
          <w:sz w:val="28"/>
          <w:szCs w:val="28"/>
        </w:rPr>
        <w:t>）</w:t>
      </w:r>
      <w:r>
        <w:rPr>
          <w:rFonts w:hint="eastAsia" w:ascii="仿宋" w:hAnsi="仿宋" w:eastAsia="仿宋" w:cs="仿宋"/>
          <w:b/>
          <w:sz w:val="28"/>
          <w:szCs w:val="28"/>
          <w:u w:val="single"/>
        </w:rPr>
        <w:t>从国内中高风险地区所在地市（非中高风险地区）返沪返校的</w:t>
      </w:r>
      <w:r>
        <w:rPr>
          <w:rFonts w:hint="eastAsia" w:ascii="仿宋" w:hAnsi="仿宋" w:eastAsia="仿宋" w:cs="仿宋"/>
          <w:b/>
          <w:sz w:val="28"/>
          <w:szCs w:val="28"/>
          <w:u w:val="single"/>
          <w:lang w:val="en-US" w:eastAsia="zh-CN"/>
        </w:rPr>
        <w:t>师生员工</w:t>
      </w:r>
      <w:r>
        <w:rPr>
          <w:rFonts w:hint="eastAsia" w:ascii="仿宋" w:hAnsi="仿宋" w:eastAsia="仿宋" w:cs="仿宋"/>
          <w:sz w:val="28"/>
          <w:szCs w:val="28"/>
        </w:rPr>
        <w:t>实行</w:t>
      </w:r>
      <w:r>
        <w:rPr>
          <w:rFonts w:hint="eastAsia" w:ascii="仿宋" w:hAnsi="仿宋" w:eastAsia="仿宋" w:cs="仿宋"/>
          <w:b/>
          <w:sz w:val="28"/>
          <w:szCs w:val="28"/>
          <w:u w:val="single"/>
        </w:rPr>
        <w:t>1次</w:t>
      </w:r>
      <w:r>
        <w:rPr>
          <w:rFonts w:hint="eastAsia" w:ascii="仿宋" w:hAnsi="仿宋" w:eastAsia="仿宋" w:cs="仿宋"/>
          <w:sz w:val="28"/>
          <w:szCs w:val="28"/>
        </w:rPr>
        <w:t>新冠病毒核酸检测，检测结果符合相关要求方可申请返校。</w:t>
      </w:r>
    </w:p>
    <w:p>
      <w:pPr>
        <w:spacing w:line="440" w:lineRule="exact"/>
        <w:ind w:firstLine="31680"/>
        <w:rPr>
          <w:rFonts w:hint="eastAsia" w:ascii="仿宋" w:hAnsi="仿宋" w:eastAsia="仿宋" w:cs="仿宋"/>
          <w:b/>
          <w:kern w:val="2"/>
          <w:sz w:val="28"/>
          <w:szCs w:val="28"/>
          <w:u w:val="single"/>
        </w:rPr>
      </w:pPr>
      <w:r>
        <w:rPr>
          <w:rFonts w:hint="eastAsia" w:ascii="仿宋" w:hAnsi="仿宋" w:eastAsia="仿宋"/>
          <w:sz w:val="28"/>
          <w:szCs w:val="28"/>
        </w:rPr>
        <w:t>（</w:t>
      </w:r>
      <w:r>
        <w:rPr>
          <w:rFonts w:ascii="仿宋" w:hAnsi="仿宋" w:eastAsia="仿宋"/>
          <w:sz w:val="28"/>
          <w:szCs w:val="28"/>
        </w:rPr>
        <w:t>6</w:t>
      </w:r>
      <w:r>
        <w:rPr>
          <w:rFonts w:hint="eastAsia" w:ascii="仿宋" w:hAnsi="仿宋" w:eastAsia="仿宋"/>
          <w:sz w:val="28"/>
          <w:szCs w:val="28"/>
        </w:rPr>
        <w:t>）</w:t>
      </w:r>
      <w:r>
        <w:rPr>
          <w:rFonts w:hint="eastAsia" w:ascii="仿宋" w:hAnsi="仿宋" w:eastAsia="仿宋" w:cs="仿宋"/>
          <w:b/>
          <w:sz w:val="28"/>
          <w:szCs w:val="28"/>
          <w:u w:val="single"/>
        </w:rPr>
        <w:t>原则上不应出境，因特殊情况出境的</w:t>
      </w:r>
      <w:r>
        <w:rPr>
          <w:rFonts w:hint="eastAsia" w:ascii="仿宋" w:hAnsi="仿宋" w:eastAsia="仿宋" w:cs="仿宋"/>
          <w:b/>
          <w:sz w:val="28"/>
          <w:szCs w:val="28"/>
          <w:u w:val="single"/>
          <w:lang w:val="en-US" w:eastAsia="zh-CN"/>
        </w:rPr>
        <w:t>师生员工</w:t>
      </w:r>
      <w:r>
        <w:rPr>
          <w:rFonts w:hint="eastAsia" w:ascii="仿宋" w:hAnsi="仿宋" w:eastAsia="仿宋" w:cs="仿宋"/>
          <w:b/>
          <w:sz w:val="28"/>
          <w:szCs w:val="28"/>
          <w:u w:val="single"/>
        </w:rPr>
        <w:t>，严格执行本市疫情防控相关要求后方可申请返校</w:t>
      </w:r>
      <w:r>
        <w:rPr>
          <w:rFonts w:hint="eastAsia" w:ascii="仿宋" w:hAnsi="仿宋" w:eastAsia="仿宋" w:cs="仿宋"/>
          <w:b/>
          <w:sz w:val="28"/>
          <w:szCs w:val="28"/>
          <w:u w:val="single"/>
          <w:lang w:eastAsia="zh-CN"/>
        </w:rPr>
        <w:t>。</w:t>
      </w:r>
    </w:p>
    <w:p>
      <w:pPr>
        <w:spacing w:line="440" w:lineRule="exact"/>
        <w:ind w:firstLine="31680"/>
        <w:rPr>
          <w:rFonts w:ascii="仿宋" w:hAnsi="仿宋" w:eastAsia="仿宋"/>
          <w:kern w:val="0"/>
          <w:sz w:val="28"/>
          <w:szCs w:val="28"/>
        </w:rPr>
      </w:pPr>
      <w:r>
        <w:rPr>
          <w:rFonts w:hint="eastAsia" w:ascii="仿宋" w:hAnsi="仿宋" w:eastAsia="仿宋"/>
          <w:kern w:val="0"/>
          <w:sz w:val="28"/>
          <w:szCs w:val="28"/>
        </w:rPr>
        <w:t>（</w:t>
      </w:r>
      <w:r>
        <w:rPr>
          <w:rFonts w:ascii="仿宋" w:hAnsi="仿宋" w:eastAsia="仿宋"/>
          <w:kern w:val="0"/>
          <w:sz w:val="28"/>
          <w:szCs w:val="28"/>
        </w:rPr>
        <w:t>7</w:t>
      </w:r>
      <w:r>
        <w:rPr>
          <w:rFonts w:hint="eastAsia" w:ascii="仿宋" w:hAnsi="仿宋" w:eastAsia="仿宋"/>
          <w:kern w:val="0"/>
          <w:sz w:val="28"/>
          <w:szCs w:val="28"/>
        </w:rPr>
        <w:t>）对于本人或共同居住的家庭成员为确诊病例、核酸检测阳性者、疑似病例以及密切接触的师生员工，暂不安排返校报到，直至康复后</w:t>
      </w:r>
      <w:r>
        <w:rPr>
          <w:rFonts w:ascii="仿宋" w:hAnsi="仿宋" w:eastAsia="仿宋"/>
          <w:kern w:val="0"/>
          <w:sz w:val="28"/>
          <w:szCs w:val="28"/>
        </w:rPr>
        <w:t>1</w:t>
      </w:r>
      <w:r>
        <w:rPr>
          <w:rFonts w:hint="eastAsia" w:ascii="仿宋" w:hAnsi="仿宋" w:eastAsia="仿宋"/>
          <w:kern w:val="0"/>
          <w:sz w:val="28"/>
          <w:szCs w:val="28"/>
        </w:rPr>
        <w:t>个月且核酸检测为阴性的，可以申请返校。</w:t>
      </w:r>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2.</w:t>
      </w:r>
      <w:r>
        <w:rPr>
          <w:rFonts w:hint="eastAsia" w:ascii="仿宋" w:hAnsi="仿宋" w:eastAsia="仿宋" w:cs="黑体"/>
          <w:sz w:val="28"/>
          <w:szCs w:val="28"/>
        </w:rPr>
        <w:t>返校途中要求</w:t>
      </w:r>
      <w:r>
        <w:rPr>
          <w:rFonts w:ascii="仿宋" w:hAnsi="仿宋" w:eastAsia="仿宋" w:cs="黑体"/>
          <w:sz w:val="28"/>
          <w:szCs w:val="28"/>
        </w:rPr>
        <w:br w:type="textWrapping"/>
      </w:r>
      <w:r>
        <w:rPr>
          <w:rFonts w:hint="eastAsia" w:ascii="仿宋" w:hAnsi="仿宋" w:eastAsia="仿宋" w:cs="仿宋"/>
          <w:sz w:val="28"/>
          <w:szCs w:val="28"/>
        </w:rPr>
        <w:t>　　（</w:t>
      </w:r>
      <w:r>
        <w:rPr>
          <w:rFonts w:ascii="仿宋" w:hAnsi="仿宋" w:eastAsia="仿宋" w:cs="仿宋"/>
          <w:sz w:val="28"/>
          <w:szCs w:val="28"/>
        </w:rPr>
        <w:t>1</w:t>
      </w:r>
      <w:r>
        <w:rPr>
          <w:rFonts w:hint="eastAsia" w:ascii="仿宋" w:hAnsi="仿宋" w:eastAsia="仿宋" w:cs="仿宋"/>
          <w:sz w:val="28"/>
          <w:szCs w:val="28"/>
        </w:rPr>
        <w:t>）返校途中要随身携带足量的口罩、速干手消毒剂等个人防护用品，全程佩戴好口罩，做好手卫生。</w:t>
      </w:r>
      <w:r>
        <w:rPr>
          <w:rFonts w:ascii="仿宋" w:hAnsi="仿宋" w:eastAsia="仿宋" w:cs="仿宋"/>
          <w:sz w:val="28"/>
          <w:szCs w:val="28"/>
        </w:rPr>
        <w:br w:type="textWrapping"/>
      </w:r>
      <w:r>
        <w:rPr>
          <w:rFonts w:hint="eastAsia" w:ascii="仿宋" w:hAnsi="仿宋" w:eastAsia="仿宋" w:cs="仿宋"/>
          <w:sz w:val="28"/>
          <w:szCs w:val="28"/>
        </w:rPr>
        <w:t>　　（</w:t>
      </w:r>
      <w:r>
        <w:rPr>
          <w:rFonts w:ascii="仿宋" w:hAnsi="仿宋" w:eastAsia="仿宋" w:cs="仿宋"/>
          <w:sz w:val="28"/>
          <w:szCs w:val="28"/>
        </w:rPr>
        <w:t>2</w:t>
      </w:r>
      <w:r>
        <w:rPr>
          <w:rFonts w:hint="eastAsia" w:ascii="仿宋" w:hAnsi="仿宋" w:eastAsia="仿宋" w:cs="仿宋"/>
          <w:sz w:val="28"/>
          <w:szCs w:val="28"/>
        </w:rPr>
        <w:t>）在公共交通工具上尽量减少与其他人员交流，避免聚集，与同乘者尽量保持距离。尽量避免直接触摸门把手、电梯按钮等公共设施，接触后要及时洗手或用速干手消毒剂等擦拭清洁处理。</w:t>
      </w:r>
      <w:r>
        <w:rPr>
          <w:rFonts w:ascii="仿宋" w:hAnsi="仿宋" w:eastAsia="仿宋" w:cs="仿宋"/>
          <w:sz w:val="28"/>
          <w:szCs w:val="28"/>
        </w:rPr>
        <w:br w:type="textWrapping"/>
      </w:r>
      <w:r>
        <w:rPr>
          <w:rFonts w:hint="eastAsia" w:ascii="仿宋" w:hAnsi="仿宋" w:eastAsia="仿宋" w:cs="仿宋"/>
          <w:sz w:val="28"/>
          <w:szCs w:val="28"/>
        </w:rPr>
        <w:t>　　（</w:t>
      </w:r>
      <w:r>
        <w:rPr>
          <w:rFonts w:ascii="仿宋" w:hAnsi="仿宋" w:eastAsia="仿宋" w:cs="仿宋"/>
          <w:sz w:val="28"/>
          <w:szCs w:val="28"/>
        </w:rPr>
        <w:t>3</w:t>
      </w:r>
      <w:r>
        <w:rPr>
          <w:rFonts w:hint="eastAsia" w:ascii="仿宋" w:hAnsi="仿宋" w:eastAsia="仿宋" w:cs="仿宋"/>
          <w:sz w:val="28"/>
          <w:szCs w:val="28"/>
        </w:rPr>
        <w:t>）如返校途中身体出现发热、干咳、鼻塞、流涕、咽痛等症状应当及时就近就医，如在飞机、火车等公共交通工具上，应当主动配合乘务等工作人员进行健康监测、防疫管理等措施，并及时将有关情况报告学校。</w:t>
      </w:r>
      <w:r>
        <w:rPr>
          <w:rFonts w:ascii="仿宋" w:hAnsi="仿宋" w:eastAsia="仿宋" w:cs="仿宋"/>
          <w:sz w:val="28"/>
          <w:szCs w:val="28"/>
        </w:rPr>
        <w:br w:type="textWrapping"/>
      </w:r>
      <w:r>
        <w:rPr>
          <w:rFonts w:ascii="仿宋" w:hAnsi="仿宋" w:eastAsia="仿宋"/>
          <w:sz w:val="28"/>
          <w:szCs w:val="28"/>
        </w:rPr>
        <w:t xml:space="preserve">    3.</w:t>
      </w:r>
      <w:r>
        <w:rPr>
          <w:rFonts w:hint="eastAsia" w:ascii="仿宋" w:hAnsi="仿宋" w:eastAsia="仿宋"/>
          <w:sz w:val="28"/>
          <w:szCs w:val="28"/>
        </w:rPr>
        <w:t>教职工安排</w:t>
      </w:r>
      <w:bookmarkEnd w:id="16"/>
      <w:bookmarkStart w:id="17" w:name="_Toc31935079"/>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1</w:t>
      </w:r>
      <w:r>
        <w:rPr>
          <w:rFonts w:hint="eastAsia" w:ascii="仿宋" w:hAnsi="仿宋" w:eastAsia="仿宋" w:cs="宋体"/>
          <w:kern w:val="0"/>
          <w:sz w:val="28"/>
          <w:szCs w:val="28"/>
        </w:rPr>
        <w:t>）返校前准备</w:t>
      </w:r>
      <w:bookmarkEnd w:id="17"/>
    </w:p>
    <w:p>
      <w:pPr>
        <w:spacing w:line="440" w:lineRule="exact"/>
        <w:ind w:firstLine="31680"/>
        <w:rPr>
          <w:rFonts w:ascii="仿宋" w:hAnsi="仿宋" w:eastAsia="仿宋" w:cs="仿宋_GB2312"/>
          <w:sz w:val="28"/>
          <w:szCs w:val="28"/>
        </w:rPr>
      </w:pPr>
      <w:r>
        <w:rPr>
          <w:rFonts w:hint="eastAsia" w:ascii="仿宋" w:hAnsi="仿宋" w:eastAsia="仿宋" w:cs="仿宋_GB2312"/>
          <w:sz w:val="28"/>
          <w:szCs w:val="28"/>
        </w:rPr>
        <w:t>教职工符合健康要求的可以返校。出现呼吸道症状，发热、畏寒、乏力、腹泻等身体不适症状者，应及时就医，待症状消失，身体痊愈后，凭核酸检测阴性报告，方可返校。</w:t>
      </w:r>
    </w:p>
    <w:p>
      <w:pPr>
        <w:spacing w:line="440" w:lineRule="exact"/>
        <w:ind w:firstLine="31680"/>
        <w:rPr>
          <w:rFonts w:ascii="仿宋" w:hAnsi="仿宋" w:eastAsia="仿宋"/>
          <w:sz w:val="28"/>
          <w:szCs w:val="28"/>
        </w:rPr>
      </w:pPr>
      <w:r>
        <w:rPr>
          <w:rFonts w:hint="eastAsia" w:ascii="仿宋" w:hAnsi="仿宋" w:eastAsia="仿宋"/>
          <w:sz w:val="28"/>
          <w:szCs w:val="28"/>
        </w:rPr>
        <w:t>对于因疫情防控原因未能按时返沪到校上班的教职员工，参照《市人力资源社会保障局关于应对新型冠状病毒感染肺炎疫情实施支持保障措施的通知》有关精神，视作上班处理，学校需做好登记报告工作。对教师不能准时到岗上课的，</w:t>
      </w:r>
      <w:r>
        <w:rPr>
          <w:rFonts w:hint="eastAsia" w:ascii="仿宋" w:hAnsi="仿宋" w:eastAsia="仿宋" w:cs="仿宋_GB2312"/>
          <w:b/>
          <w:bCs/>
          <w:color w:val="auto"/>
          <w:sz w:val="28"/>
          <w:szCs w:val="28"/>
          <w:u w:val="single"/>
        </w:rPr>
        <w:t>教育教学工作组（罗长安）</w:t>
      </w:r>
      <w:r>
        <w:rPr>
          <w:rFonts w:hint="eastAsia" w:ascii="仿宋" w:hAnsi="仿宋" w:eastAsia="仿宋"/>
          <w:sz w:val="28"/>
          <w:szCs w:val="28"/>
        </w:rPr>
        <w:t>应及时掌握情况，统筹协调，避免或减少不利影响。</w:t>
      </w:r>
      <w:bookmarkStart w:id="18" w:name="_Toc31935080"/>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2</w:t>
      </w:r>
      <w:r>
        <w:rPr>
          <w:rFonts w:hint="eastAsia" w:ascii="仿宋" w:hAnsi="仿宋" w:eastAsia="仿宋" w:cs="宋体"/>
          <w:kern w:val="0"/>
          <w:sz w:val="28"/>
          <w:szCs w:val="28"/>
        </w:rPr>
        <w:t>）返校当日工作安排</w:t>
      </w:r>
      <w:bookmarkEnd w:id="18"/>
    </w:p>
    <w:p>
      <w:pPr>
        <w:spacing w:line="440" w:lineRule="exact"/>
        <w:ind w:firstLine="31680"/>
        <w:rPr>
          <w:rFonts w:ascii="仿宋" w:hAnsi="仿宋" w:eastAsia="仿宋"/>
          <w:sz w:val="28"/>
          <w:szCs w:val="28"/>
        </w:rPr>
      </w:pPr>
      <w:r>
        <w:rPr>
          <w:rFonts w:hint="eastAsia" w:ascii="仿宋" w:hAnsi="仿宋" w:eastAsia="仿宋"/>
          <w:sz w:val="28"/>
          <w:szCs w:val="28"/>
        </w:rPr>
        <w:t>返校当日，教职工应凭健康码绿码</w:t>
      </w:r>
      <w:r>
        <w:rPr>
          <w:rFonts w:hint="eastAsia" w:ascii="仿宋" w:hAnsi="仿宋" w:eastAsia="仿宋"/>
          <w:sz w:val="28"/>
          <w:szCs w:val="28"/>
          <w:lang w:eastAsia="zh-CN"/>
        </w:rPr>
        <w:t>、</w:t>
      </w:r>
      <w:r>
        <w:rPr>
          <w:rFonts w:hint="eastAsia" w:ascii="仿宋" w:hAnsi="仿宋" w:eastAsia="仿宋"/>
          <w:sz w:val="28"/>
          <w:szCs w:val="28"/>
          <w:lang w:val="en-US" w:eastAsia="zh-CN"/>
        </w:rPr>
        <w:t>通信行程码绿码</w:t>
      </w:r>
      <w:r>
        <w:rPr>
          <w:rFonts w:hint="eastAsia" w:ascii="仿宋" w:hAnsi="仿宋" w:eastAsia="仿宋"/>
          <w:sz w:val="28"/>
          <w:szCs w:val="28"/>
        </w:rPr>
        <w:t>进入校园，并接受体温检测。</w:t>
      </w:r>
    </w:p>
    <w:p>
      <w:pPr>
        <w:pStyle w:val="10"/>
        <w:spacing w:line="440" w:lineRule="exact"/>
        <w:ind w:firstLine="560" w:firstLineChars="200"/>
        <w:rPr>
          <w:rFonts w:ascii="仿宋" w:hAnsi="仿宋" w:eastAsia="仿宋" w:cs="仿宋_GB2312"/>
          <w:color w:val="auto"/>
          <w:sz w:val="28"/>
          <w:szCs w:val="28"/>
        </w:rPr>
      </w:pPr>
      <w:r>
        <w:rPr>
          <w:rFonts w:hint="eastAsia" w:ascii="仿宋" w:hAnsi="仿宋" w:eastAsia="仿宋" w:cs="仿宋_GB2312"/>
          <w:color w:val="auto"/>
          <w:sz w:val="28"/>
          <w:szCs w:val="28"/>
        </w:rPr>
        <w:t>返校教职工如出现发热等可疑症状，应按照疫情防控处置流程将有关人员送至就近指定医疗机构的发热门诊就诊。</w:t>
      </w:r>
      <w:bookmarkStart w:id="19" w:name="_Toc31935081"/>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学生安排</w:t>
      </w:r>
      <w:bookmarkEnd w:id="19"/>
      <w:bookmarkStart w:id="20" w:name="_Toc31935082"/>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1</w:t>
      </w:r>
      <w:r>
        <w:rPr>
          <w:rFonts w:hint="eastAsia" w:ascii="仿宋" w:hAnsi="仿宋" w:eastAsia="仿宋" w:cs="宋体"/>
          <w:kern w:val="0"/>
          <w:sz w:val="28"/>
          <w:szCs w:val="28"/>
        </w:rPr>
        <w:t>）返校前工作</w:t>
      </w:r>
      <w:bookmarkEnd w:id="20"/>
    </w:p>
    <w:p>
      <w:pPr>
        <w:spacing w:line="440" w:lineRule="exact"/>
        <w:ind w:firstLine="31680"/>
        <w:rPr>
          <w:rFonts w:ascii="仿宋" w:hAnsi="仿宋" w:eastAsia="仿宋"/>
          <w:sz w:val="28"/>
          <w:szCs w:val="28"/>
        </w:rPr>
      </w:pPr>
      <w:r>
        <w:rPr>
          <w:rFonts w:hint="eastAsia" w:ascii="仿宋" w:hAnsi="仿宋" w:eastAsia="仿宋"/>
          <w:sz w:val="28"/>
          <w:szCs w:val="28"/>
        </w:rPr>
        <w:t>开学前，</w:t>
      </w:r>
      <w:r>
        <w:rPr>
          <w:rFonts w:hint="eastAsia" w:ascii="仿宋" w:hAnsi="仿宋" w:eastAsia="仿宋" w:cs="仿宋_GB2312"/>
          <w:b/>
          <w:bCs/>
          <w:color w:val="auto"/>
          <w:sz w:val="28"/>
          <w:szCs w:val="28"/>
          <w:u w:val="single"/>
        </w:rPr>
        <w:t>学生管理工作组（徐一朵）</w:t>
      </w:r>
      <w:r>
        <w:rPr>
          <w:rFonts w:hint="eastAsia" w:ascii="仿宋" w:hAnsi="仿宋" w:eastAsia="仿宋"/>
          <w:sz w:val="28"/>
          <w:szCs w:val="28"/>
        </w:rPr>
        <w:t>应通过</w:t>
      </w:r>
      <w:r>
        <w:rPr>
          <w:rFonts w:hint="eastAsia" w:ascii="仿宋" w:hAnsi="仿宋" w:eastAsia="仿宋" w:cs="仿宋_GB2312"/>
          <w:sz w:val="28"/>
          <w:szCs w:val="28"/>
        </w:rPr>
        <w:t>《告家长书》</w:t>
      </w:r>
      <w:r>
        <w:rPr>
          <w:rFonts w:hint="eastAsia" w:ascii="仿宋" w:hAnsi="仿宋" w:eastAsia="仿宋"/>
          <w:sz w:val="28"/>
          <w:szCs w:val="28"/>
        </w:rPr>
        <w:t>等形式，将学校疫情防控有关要求通知到每一个学生。学生原则上不得提前返校，确需返校应按照规定报批，无故到校可按照违反校纪校规处理。</w:t>
      </w:r>
      <w:bookmarkStart w:id="21" w:name="_Toc31935083"/>
    </w:p>
    <w:p>
      <w:pPr>
        <w:spacing w:line="440" w:lineRule="exact"/>
        <w:ind w:firstLine="31680"/>
        <w:rPr>
          <w:rFonts w:ascii="仿宋" w:hAnsi="仿宋" w:eastAsia="仿宋"/>
          <w:sz w:val="28"/>
          <w:szCs w:val="28"/>
        </w:rPr>
      </w:pPr>
      <w:r>
        <w:rPr>
          <w:rFonts w:hint="eastAsia" w:ascii="仿宋" w:hAnsi="仿宋" w:eastAsia="仿宋"/>
          <w:sz w:val="28"/>
          <w:szCs w:val="28"/>
        </w:rPr>
        <w:t>出现呼吸道症状，发热、畏寒、乏力、腹泻等身体不适症状者，应及时就医，待症状消失，身体痊愈后，凭核酸检测阴性报告方可返校。</w:t>
      </w:r>
    </w:p>
    <w:p>
      <w:pPr>
        <w:spacing w:line="440" w:lineRule="exact"/>
        <w:ind w:firstLine="31680"/>
        <w:rPr>
          <w:rFonts w:ascii="仿宋" w:hAnsi="仿宋" w:eastAsia="仿宋"/>
          <w:sz w:val="28"/>
          <w:szCs w:val="28"/>
        </w:rPr>
      </w:pPr>
      <w:r>
        <w:rPr>
          <w:rFonts w:hint="eastAsia" w:ascii="仿宋" w:hAnsi="仿宋" w:eastAsia="仿宋"/>
          <w:sz w:val="28"/>
          <w:szCs w:val="28"/>
        </w:rPr>
        <w:t>对不能返校的学生，</w:t>
      </w:r>
      <w:r>
        <w:rPr>
          <w:rFonts w:hint="eastAsia" w:ascii="仿宋" w:hAnsi="仿宋" w:eastAsia="仿宋" w:cs="仿宋_GB2312"/>
          <w:b/>
          <w:bCs/>
          <w:color w:val="auto"/>
          <w:sz w:val="28"/>
          <w:szCs w:val="28"/>
          <w:u w:val="single"/>
        </w:rPr>
        <w:t>教育教学工作组（罗长安）</w:t>
      </w:r>
      <w:r>
        <w:rPr>
          <w:rFonts w:hint="eastAsia" w:ascii="仿宋" w:hAnsi="仿宋" w:eastAsia="仿宋"/>
          <w:sz w:val="28"/>
          <w:szCs w:val="28"/>
        </w:rPr>
        <w:t>学校需安排远程网络教学服务。</w:t>
      </w:r>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2</w:t>
      </w:r>
      <w:r>
        <w:rPr>
          <w:rFonts w:hint="eastAsia" w:ascii="仿宋" w:hAnsi="仿宋" w:eastAsia="仿宋" w:cs="宋体"/>
          <w:kern w:val="0"/>
          <w:sz w:val="28"/>
          <w:szCs w:val="28"/>
        </w:rPr>
        <w:t>）学生报到当日安排</w:t>
      </w:r>
      <w:bookmarkEnd w:id="21"/>
    </w:p>
    <w:p>
      <w:pPr>
        <w:spacing w:line="440" w:lineRule="exact"/>
        <w:ind w:firstLine="31680"/>
        <w:rPr>
          <w:rFonts w:ascii="仿宋" w:hAnsi="仿宋" w:eastAsia="仿宋"/>
          <w:sz w:val="28"/>
          <w:szCs w:val="28"/>
        </w:rPr>
      </w:pPr>
      <w:r>
        <w:rPr>
          <w:rFonts w:hint="eastAsia" w:ascii="仿宋" w:hAnsi="仿宋" w:eastAsia="仿宋"/>
          <w:sz w:val="28"/>
          <w:szCs w:val="28"/>
        </w:rPr>
        <w:t>各校区主任负责在报到当日，要求学生凭健康码绿码、通信行程码</w:t>
      </w:r>
      <w:r>
        <w:rPr>
          <w:rFonts w:hint="eastAsia" w:ascii="仿宋" w:hAnsi="仿宋" w:eastAsia="仿宋"/>
          <w:sz w:val="28"/>
          <w:szCs w:val="28"/>
          <w:lang w:val="en-US" w:eastAsia="zh-CN"/>
        </w:rPr>
        <w:t>绿码</w:t>
      </w:r>
      <w:r>
        <w:rPr>
          <w:rFonts w:hint="eastAsia" w:ascii="仿宋" w:hAnsi="仿宋" w:eastAsia="仿宋"/>
          <w:sz w:val="28"/>
          <w:szCs w:val="28"/>
        </w:rPr>
        <w:t>入校，并需接受体温检测。公共交通来校学生务必按要求全程佩戴口罩，做好防护。自驾车来校学生，要求轻装简行，校门口下车，自驾车不进校，陪同人员不进校。</w:t>
      </w:r>
    </w:p>
    <w:p>
      <w:pPr>
        <w:spacing w:line="440" w:lineRule="exact"/>
        <w:ind w:firstLine="31680"/>
        <w:rPr>
          <w:rFonts w:ascii="仿宋" w:hAnsi="仿宋" w:eastAsia="仿宋"/>
          <w:sz w:val="28"/>
          <w:szCs w:val="28"/>
        </w:rPr>
      </w:pPr>
      <w:r>
        <w:rPr>
          <w:rFonts w:hint="eastAsia" w:ascii="仿宋" w:hAnsi="仿宋" w:eastAsia="仿宋"/>
          <w:sz w:val="28"/>
          <w:szCs w:val="28"/>
          <w:lang w:val="en-US" w:eastAsia="zh-CN"/>
        </w:rPr>
        <w:t>注册</w:t>
      </w:r>
      <w:r>
        <w:rPr>
          <w:rFonts w:hint="eastAsia" w:ascii="仿宋" w:hAnsi="仿宋" w:eastAsia="仿宋"/>
          <w:sz w:val="28"/>
          <w:szCs w:val="28"/>
        </w:rPr>
        <w:t>报到原则上家长不陪同，确有需要的，按照限人数、限时间和提前报备的原则，控制进校人员数量和逗留时间。陪同人员需完成进校前</w:t>
      </w:r>
      <w:r>
        <w:rPr>
          <w:rFonts w:ascii="仿宋" w:hAnsi="仿宋" w:eastAsia="仿宋"/>
          <w:sz w:val="28"/>
          <w:szCs w:val="28"/>
        </w:rPr>
        <w:t>14</w:t>
      </w:r>
      <w:r>
        <w:rPr>
          <w:rFonts w:hint="eastAsia" w:ascii="仿宋" w:hAnsi="仿宋" w:eastAsia="仿宋"/>
          <w:sz w:val="28"/>
          <w:szCs w:val="28"/>
        </w:rPr>
        <w:t>天的自我健康管理，核酸检测阴性，并做好进校后个人防护措施。报到学生如出现发热等可疑症状，应按照疫情防控处置流程将有关人员送至就近指定医疗机构的发热门诊就诊。</w:t>
      </w:r>
    </w:p>
    <w:p>
      <w:pPr>
        <w:spacing w:line="440" w:lineRule="exact"/>
        <w:ind w:firstLine="31680"/>
        <w:rPr>
          <w:rFonts w:ascii="仿宋" w:hAnsi="仿宋" w:eastAsia="仿宋"/>
          <w:sz w:val="28"/>
          <w:szCs w:val="28"/>
        </w:rPr>
      </w:pPr>
      <w:r>
        <w:rPr>
          <w:rFonts w:hint="eastAsia" w:ascii="仿宋" w:hAnsi="仿宋" w:eastAsia="仿宋"/>
          <w:sz w:val="28"/>
          <w:szCs w:val="28"/>
        </w:rPr>
        <w:t>报到当天各校区主任组织本校区学生进行疫情防控演练。</w:t>
      </w:r>
    </w:p>
    <w:p>
      <w:pPr>
        <w:pStyle w:val="7"/>
        <w:spacing w:before="0" w:beforeAutospacing="0" w:after="0" w:afterAutospacing="0" w:line="440" w:lineRule="exact"/>
        <w:ind w:firstLine="560" w:firstLineChars="200"/>
        <w:jc w:val="both"/>
        <w:rPr>
          <w:rFonts w:ascii="仿宋" w:hAnsi="仿宋" w:eastAsia="仿宋"/>
          <w:sz w:val="28"/>
          <w:szCs w:val="28"/>
        </w:rPr>
      </w:pPr>
      <w:bookmarkStart w:id="22" w:name="_Toc31935085"/>
      <w:r>
        <w:rPr>
          <w:rFonts w:ascii="仿宋" w:hAnsi="仿宋" w:eastAsia="仿宋"/>
          <w:sz w:val="28"/>
          <w:szCs w:val="28"/>
        </w:rPr>
        <w:t>5.</w:t>
      </w:r>
      <w:r>
        <w:rPr>
          <w:rFonts w:hint="eastAsia" w:ascii="仿宋" w:hAnsi="仿宋" w:eastAsia="仿宋"/>
          <w:sz w:val="28"/>
          <w:szCs w:val="28"/>
        </w:rPr>
        <w:t>应急处置工作</w:t>
      </w:r>
      <w:bookmarkEnd w:id="22"/>
      <w:bookmarkStart w:id="23" w:name="_Toc31935086"/>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1</w:t>
      </w:r>
      <w:r>
        <w:rPr>
          <w:rFonts w:hint="eastAsia" w:ascii="仿宋" w:hAnsi="仿宋" w:eastAsia="仿宋" w:cs="宋体"/>
          <w:kern w:val="0"/>
          <w:sz w:val="28"/>
          <w:szCs w:val="28"/>
        </w:rPr>
        <w:t>）突发应急处置</w:t>
      </w:r>
      <w:bookmarkEnd w:id="23"/>
    </w:p>
    <w:p>
      <w:pPr>
        <w:spacing w:line="440" w:lineRule="exact"/>
        <w:ind w:firstLine="31680"/>
        <w:rPr>
          <w:rFonts w:ascii="仿宋" w:hAnsi="仿宋" w:eastAsia="仿宋"/>
          <w:sz w:val="28"/>
          <w:szCs w:val="28"/>
        </w:rPr>
      </w:pPr>
      <w:r>
        <w:rPr>
          <w:rFonts w:hint="eastAsia" w:ascii="仿宋" w:hAnsi="仿宋" w:eastAsia="仿宋"/>
          <w:sz w:val="28"/>
          <w:szCs w:val="28"/>
        </w:rPr>
        <w:t>各校区主任安排相关人员对校门口设置的临时等候区域、防疫用品配备进行自查。教工返校或学生报到时出现发热等可疑情况，</w:t>
      </w:r>
      <w:r>
        <w:rPr>
          <w:rFonts w:hint="eastAsia" w:ascii="仿宋" w:hAnsi="仿宋" w:eastAsia="仿宋" w:cs="仿宋_GB2312"/>
          <w:b/>
          <w:bCs/>
          <w:color w:val="auto"/>
          <w:sz w:val="28"/>
          <w:szCs w:val="28"/>
          <w:u w:val="single"/>
        </w:rPr>
        <w:t>卫生防疫工作组（王蓓君）</w:t>
      </w:r>
      <w:r>
        <w:rPr>
          <w:rFonts w:hint="eastAsia" w:ascii="仿宋" w:hAnsi="仿宋" w:eastAsia="仿宋" w:cs="仿宋_GB2312"/>
          <w:sz w:val="28"/>
          <w:szCs w:val="28"/>
        </w:rPr>
        <w:t>要指导各校区卫生老师，</w:t>
      </w:r>
      <w:r>
        <w:rPr>
          <w:rFonts w:hint="eastAsia" w:ascii="仿宋" w:hAnsi="仿宋" w:eastAsia="仿宋"/>
          <w:sz w:val="28"/>
          <w:szCs w:val="28"/>
        </w:rPr>
        <w:t>引导其进入临时等候区等候送医，并在疑似人员送医后对等候区域进行全面消毒。疑似人员物品现场喷洒消毒处理后送指定区域代为保管。医疗机构检查结果为新型冠状病毒肺炎，待康复后方可返校。医疗机构检查结果不能确诊为新型冠状病毒肺炎的情况，根据医疗机构的建议需医学观察的学校安排专门隔离观察场所或自行居家进行隔离，若医疗机构诊断为普通疾病的，应待症状消失，身体痊愈后方可返校。</w:t>
      </w:r>
    </w:p>
    <w:p>
      <w:pPr>
        <w:spacing w:line="440" w:lineRule="exact"/>
        <w:ind w:firstLine="31680"/>
        <w:rPr>
          <w:rFonts w:ascii="仿宋" w:hAnsi="仿宋" w:eastAsia="仿宋"/>
          <w:sz w:val="28"/>
          <w:szCs w:val="28"/>
        </w:rPr>
      </w:pPr>
      <w:r>
        <w:rPr>
          <w:rFonts w:hint="eastAsia" w:ascii="仿宋" w:hAnsi="仿宋" w:eastAsia="仿宋"/>
          <w:sz w:val="28"/>
          <w:szCs w:val="28"/>
        </w:rPr>
        <w:t>出现其他突发情况，将有关人员带离进一步处理，防止人员聚集疫情传播，及时通报相关部门对口处置。</w:t>
      </w:r>
      <w:bookmarkStart w:id="24" w:name="_Toc31935087"/>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2</w:t>
      </w:r>
      <w:r>
        <w:rPr>
          <w:rFonts w:hint="eastAsia" w:ascii="仿宋" w:hAnsi="仿宋" w:eastAsia="仿宋" w:cs="宋体"/>
          <w:kern w:val="0"/>
          <w:sz w:val="28"/>
          <w:szCs w:val="28"/>
        </w:rPr>
        <w:t>）特殊区域设立和管理</w:t>
      </w:r>
      <w:bookmarkEnd w:id="24"/>
    </w:p>
    <w:p>
      <w:pPr>
        <w:spacing w:line="440" w:lineRule="exact"/>
        <w:ind w:firstLine="31680"/>
        <w:rPr>
          <w:rFonts w:ascii="仿宋" w:hAnsi="仿宋" w:eastAsia="仿宋"/>
          <w:sz w:val="28"/>
          <w:szCs w:val="28"/>
        </w:rPr>
      </w:pPr>
      <w:r>
        <w:rPr>
          <w:rFonts w:hint="eastAsia" w:ascii="仿宋" w:hAnsi="仿宋" w:eastAsia="仿宋"/>
          <w:sz w:val="28"/>
          <w:szCs w:val="28"/>
        </w:rPr>
        <w:t>各校区自查临时隔离观察区域。用于发热或疑似人员防控处置前临时隔离等候，防止疫情传播。临时隔离等候区域应有专人管理，并配备必要防护物资，及时消毒。</w:t>
      </w:r>
      <w:bookmarkStart w:id="25" w:name="_Toc31935088"/>
    </w:p>
    <w:p>
      <w:pPr>
        <w:pStyle w:val="7"/>
        <w:spacing w:before="0" w:beforeAutospacing="0" w:after="0" w:afterAutospacing="0" w:line="440" w:lineRule="exact"/>
        <w:ind w:firstLine="560" w:firstLineChars="200"/>
        <w:jc w:val="both"/>
        <w:rPr>
          <w:rFonts w:hint="eastAsia" w:ascii="仿宋" w:hAnsi="仿宋" w:eastAsia="仿宋" w:cs="黑体"/>
          <w:sz w:val="28"/>
          <w:szCs w:val="28"/>
          <w:lang w:eastAsia="zh-CN"/>
        </w:rPr>
      </w:pPr>
      <w:r>
        <w:rPr>
          <w:rFonts w:hint="eastAsia" w:ascii="仿宋" w:hAnsi="仿宋" w:eastAsia="仿宋" w:cs="黑体"/>
          <w:sz w:val="28"/>
          <w:szCs w:val="28"/>
        </w:rPr>
        <w:t>（四）开学后工作</w:t>
      </w:r>
      <w:bookmarkEnd w:id="25"/>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日常管理要求</w:t>
      </w:r>
    </w:p>
    <w:p>
      <w:pPr>
        <w:pStyle w:val="7"/>
        <w:spacing w:before="0" w:beforeAutospacing="0" w:after="0" w:afterAutospacing="0" w:line="440" w:lineRule="exact"/>
        <w:ind w:firstLine="560" w:firstLineChars="200"/>
        <w:jc w:val="both"/>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）严格日常管理。</w:t>
      </w:r>
      <w:r>
        <w:rPr>
          <w:rFonts w:hint="eastAsia" w:ascii="仿宋" w:hAnsi="仿宋" w:eastAsia="仿宋" w:cs="仿宋_GB2312"/>
          <w:b/>
          <w:bCs/>
          <w:color w:val="auto"/>
          <w:kern w:val="2"/>
          <w:sz w:val="28"/>
          <w:szCs w:val="28"/>
          <w:u w:val="single"/>
          <w:lang w:val="en-US" w:eastAsia="zh-CN" w:bidi="ar-SA"/>
        </w:rPr>
        <w:t>防控工作管理组（陈燕）牵头，教育教学工作组（罗长安）、学生管理工作组（徐一朵）、卫生防疫工作组（王蓓君）配合，</w:t>
      </w:r>
      <w:r>
        <w:rPr>
          <w:rFonts w:hint="eastAsia" w:ascii="仿宋" w:hAnsi="仿宋" w:eastAsia="仿宋" w:cs="仿宋"/>
          <w:sz w:val="28"/>
          <w:szCs w:val="28"/>
        </w:rPr>
        <w:t>坚持落实学校传染病疫情报告制度、因病缺勤追踪登记制度等。每日掌握教职员工及学生动态，做好缺勤、早退、请假记录。加强流感等</w:t>
      </w:r>
      <w:r>
        <w:rPr>
          <w:rFonts w:hint="eastAsia" w:ascii="仿宋" w:hAnsi="仿宋" w:eastAsia="仿宋" w:cs="仿宋"/>
          <w:sz w:val="28"/>
          <w:szCs w:val="28"/>
          <w:lang w:eastAsia="zh-CN"/>
        </w:rPr>
        <w:t>春</w:t>
      </w:r>
      <w:r>
        <w:rPr>
          <w:rFonts w:hint="eastAsia" w:ascii="仿宋" w:hAnsi="仿宋" w:eastAsia="仿宋" w:cs="仿宋"/>
          <w:sz w:val="28"/>
          <w:szCs w:val="28"/>
        </w:rPr>
        <w:t>季高发传染病的监测、分析、预警、处置。以增强学生身体素质、健康体魄为出发点，重视学生健康素养和自我防护能力提升。开展经常性防疫培训、检查排查，将疫情防控作为学校日常管理的重要内容。</w:t>
      </w:r>
      <w:r>
        <w:rPr>
          <w:rFonts w:ascii="仿宋" w:hAnsi="仿宋" w:eastAsia="仿宋" w:cs="仿宋"/>
          <w:sz w:val="28"/>
          <w:szCs w:val="28"/>
        </w:rPr>
        <w:br w:type="textWrapping"/>
      </w:r>
      <w:r>
        <w:rPr>
          <w:rFonts w:ascii="仿宋" w:hAnsi="仿宋" w:eastAsia="仿宋"/>
          <w:sz w:val="28"/>
          <w:szCs w:val="28"/>
        </w:rPr>
        <w:t xml:space="preserve">    </w:t>
      </w: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）聚集性活动管理。</w:t>
      </w:r>
      <w:r>
        <w:rPr>
          <w:rFonts w:hint="eastAsia" w:ascii="仿宋" w:hAnsi="仿宋" w:eastAsia="仿宋" w:cs="仿宋_GB2312"/>
          <w:b/>
          <w:bCs/>
          <w:color w:val="auto"/>
          <w:kern w:val="2"/>
          <w:sz w:val="28"/>
          <w:szCs w:val="28"/>
          <w:u w:val="single"/>
          <w:lang w:val="en-US" w:eastAsia="zh-CN" w:bidi="ar-SA"/>
        </w:rPr>
        <w:t>学生管理工作组（徐一朵）、教育教学工作组（罗长安）牵头，</w:t>
      </w:r>
      <w:r>
        <w:rPr>
          <w:rFonts w:hint="eastAsia" w:ascii="仿宋" w:hAnsi="仿宋" w:eastAsia="仿宋" w:cs="仿宋_GB2312"/>
          <w:sz w:val="28"/>
          <w:szCs w:val="28"/>
        </w:rPr>
        <w:t>各校区主任落实，</w:t>
      </w:r>
      <w:r>
        <w:rPr>
          <w:rFonts w:hint="eastAsia" w:ascii="仿宋" w:hAnsi="仿宋" w:eastAsia="仿宋" w:cs="仿宋"/>
          <w:sz w:val="28"/>
          <w:szCs w:val="28"/>
        </w:rPr>
        <w:t>根据校园情况合理设置人员密集度，尽可能实施最小单元群体管理，以校区、专业、楼栋、年级、班级等为单位进行学习、生活、体育等活动。尽量开放教室、自习室、图书馆、体育场等公共空间。加强各类聚集性活动管理，原则上不组织大型聚集性活动。</w:t>
      </w:r>
    </w:p>
    <w:p>
      <w:pPr>
        <w:pStyle w:val="7"/>
        <w:spacing w:before="0" w:beforeAutospacing="0" w:after="0" w:afterAutospacing="0" w:line="440" w:lineRule="exact"/>
        <w:ind w:firstLine="560" w:firstLineChars="200"/>
        <w:jc w:val="both"/>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w:t>
      </w:r>
      <w:r>
        <w:rPr>
          <w:rFonts w:hint="eastAsia" w:ascii="仿宋" w:hAnsi="仿宋" w:eastAsia="仿宋"/>
          <w:sz w:val="28"/>
          <w:szCs w:val="28"/>
        </w:rPr>
        <w:t>）教职工管理。</w:t>
      </w:r>
    </w:p>
    <w:p>
      <w:pPr>
        <w:spacing w:line="440" w:lineRule="exact"/>
        <w:ind w:firstLine="31680"/>
        <w:rPr>
          <w:rFonts w:ascii="仿宋" w:hAnsi="仿宋" w:eastAsia="仿宋" w:cs="黑体"/>
          <w:strike/>
          <w:sz w:val="28"/>
          <w:szCs w:val="28"/>
        </w:rPr>
      </w:pPr>
      <w:r>
        <w:rPr>
          <w:rFonts w:hint="eastAsia" w:ascii="仿宋" w:hAnsi="仿宋" w:eastAsia="仿宋" w:cs="仿宋"/>
          <w:kern w:val="0"/>
          <w:sz w:val="28"/>
          <w:szCs w:val="28"/>
        </w:rPr>
        <w:t>激励教职员工担当作为。激励教职员工在疫情防控工作中履职尽责，担当作为。对于在疫情防控中做出贡献的集体和个人特别是奋战在疫情防控一线、贡献突出的集体和个人，根据《事业单位工作人员奖励规定》有关规定开展及时奖励。对于获得嘉奖、记功、记大功的人员给予一次性奖金，所需经费按规定渠道解决。对于在疫情防控中不服从指挥、调遣或者消极对抗的教职员工，可根据《事业单位工作人员处分暂行规定》有关规定，给予相应处分。</w:t>
      </w:r>
      <w:r>
        <w:rPr>
          <w:rFonts w:hint="eastAsia" w:ascii="仿宋" w:hAnsi="仿宋" w:eastAsia="仿宋" w:cs="仿宋_GB2312"/>
          <w:b/>
          <w:bCs/>
          <w:color w:val="auto"/>
          <w:sz w:val="28"/>
          <w:szCs w:val="28"/>
          <w:u w:val="single"/>
        </w:rPr>
        <w:t>宣传培训工作组（喻蕾）</w:t>
      </w:r>
      <w:r>
        <w:rPr>
          <w:rFonts w:hint="eastAsia" w:ascii="仿宋" w:hAnsi="仿宋" w:eastAsia="仿宋" w:cs="仿宋"/>
          <w:kern w:val="0"/>
          <w:sz w:val="28"/>
          <w:szCs w:val="28"/>
        </w:rPr>
        <w:t>要及时总结宣传疫情防控工作中的先进事迹，树典型，立标杆，激励引导广大教职员工在疫情防控工作中主动履职，担当作为。</w:t>
      </w:r>
    </w:p>
    <w:p>
      <w:pPr>
        <w:spacing w:line="440" w:lineRule="exact"/>
        <w:ind w:firstLine="31680"/>
        <w:rPr>
          <w:rFonts w:ascii="仿宋" w:hAnsi="仿宋" w:eastAsia="仿宋" w:cs="黑体"/>
          <w:sz w:val="28"/>
          <w:szCs w:val="28"/>
        </w:rPr>
      </w:pPr>
      <w:r>
        <w:rPr>
          <w:rFonts w:hint="eastAsia" w:ascii="仿宋" w:hAnsi="仿宋" w:eastAsia="仿宋" w:cs="黑体"/>
          <w:sz w:val="28"/>
          <w:szCs w:val="28"/>
        </w:rPr>
        <w:t>继续做好在线教育。</w:t>
      </w:r>
      <w:r>
        <w:rPr>
          <w:rFonts w:hint="eastAsia" w:ascii="仿宋" w:hAnsi="仿宋" w:eastAsia="仿宋" w:cs="仿宋_GB2312"/>
          <w:b/>
          <w:bCs/>
          <w:color w:val="auto"/>
          <w:sz w:val="28"/>
          <w:szCs w:val="28"/>
          <w:u w:val="single"/>
        </w:rPr>
        <w:t>教育教学工作组（罗长安）</w:t>
      </w:r>
      <w:r>
        <w:rPr>
          <w:rFonts w:hint="eastAsia" w:ascii="仿宋" w:hAnsi="仿宋" w:eastAsia="仿宋" w:cs="黑体"/>
          <w:sz w:val="28"/>
          <w:szCs w:val="28"/>
        </w:rPr>
        <w:t>在开展线下教学的同时，继续做好线上教学平台选用、课程建设、过程监管和质量考核等工作。</w:t>
      </w:r>
    </w:p>
    <w:p>
      <w:pPr>
        <w:pStyle w:val="7"/>
        <w:spacing w:before="0" w:beforeAutospacing="0" w:after="0" w:afterAutospacing="0" w:line="440" w:lineRule="exact"/>
        <w:ind w:firstLine="560" w:firstLineChars="200"/>
        <w:jc w:val="both"/>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4</w:t>
      </w:r>
      <w:r>
        <w:rPr>
          <w:rFonts w:hint="eastAsia" w:ascii="仿宋" w:hAnsi="仿宋" w:eastAsia="仿宋"/>
          <w:sz w:val="28"/>
          <w:szCs w:val="28"/>
        </w:rPr>
        <w:t>）学生管理</w:t>
      </w:r>
    </w:p>
    <w:p>
      <w:pPr>
        <w:pStyle w:val="7"/>
        <w:spacing w:before="0" w:beforeAutospacing="0" w:after="0" w:afterAutospacing="0" w:line="440" w:lineRule="exact"/>
        <w:ind w:firstLine="562" w:firstLineChars="200"/>
        <w:jc w:val="both"/>
        <w:rPr>
          <w:rFonts w:ascii="仿宋" w:hAnsi="仿宋" w:eastAsia="仿宋" w:cs="仿宋"/>
          <w:sz w:val="28"/>
          <w:szCs w:val="28"/>
        </w:rPr>
      </w:pPr>
      <w:r>
        <w:rPr>
          <w:rFonts w:hint="eastAsia" w:ascii="仿宋" w:hAnsi="仿宋" w:eastAsia="仿宋" w:cs="仿宋_GB2312"/>
          <w:b/>
          <w:bCs/>
          <w:color w:val="auto"/>
          <w:kern w:val="2"/>
          <w:sz w:val="28"/>
          <w:szCs w:val="28"/>
          <w:u w:val="single"/>
          <w:lang w:val="en-US" w:eastAsia="zh-CN" w:bidi="ar-SA"/>
        </w:rPr>
        <w:t>学生管理工作组（徐一朵）负责</w:t>
      </w:r>
      <w:r>
        <w:rPr>
          <w:rFonts w:hint="eastAsia" w:ascii="仿宋" w:hAnsi="仿宋" w:eastAsia="仿宋" w:cs="仿宋_GB2312"/>
          <w:sz w:val="28"/>
          <w:szCs w:val="28"/>
        </w:rPr>
        <w:t>，各校区、班主任认真落实。学生</w:t>
      </w:r>
      <w:r>
        <w:rPr>
          <w:rFonts w:hint="eastAsia" w:ascii="仿宋" w:hAnsi="仿宋" w:eastAsia="仿宋" w:cs="仿宋"/>
          <w:sz w:val="28"/>
          <w:szCs w:val="28"/>
        </w:rPr>
        <w:t>在校期间，自觉按照学校规定进行健康监测。注意用眼卫生，积极参加体育锻炼。根据学校宿舍管理制度，住宿学生保持宿舍卫生清洁，做好个人卫生，定期晾晒、洗涤被褥及个人衣物，学校将对文明寝室进行表扬和奖励。</w:t>
      </w:r>
      <w:r>
        <w:rPr>
          <w:rFonts w:ascii="仿宋" w:hAnsi="仿宋" w:eastAsia="仿宋" w:cs="仿宋"/>
          <w:sz w:val="28"/>
          <w:szCs w:val="28"/>
        </w:rPr>
        <w:br w:type="textWrapping"/>
      </w:r>
      <w:r>
        <w:rPr>
          <w:rFonts w:hint="eastAsia" w:ascii="仿宋" w:hAnsi="仿宋" w:eastAsia="仿宋" w:cs="仿宋"/>
          <w:sz w:val="28"/>
          <w:szCs w:val="28"/>
        </w:rPr>
        <w:t>　</w:t>
      </w:r>
      <w:r>
        <w:rPr>
          <w:rFonts w:ascii="仿宋" w:hAnsi="仿宋" w:eastAsia="仿宋" w:cs="仿宋"/>
          <w:sz w:val="28"/>
          <w:szCs w:val="28"/>
        </w:rPr>
        <w:t xml:space="preserve">  </w:t>
      </w:r>
      <w:r>
        <w:rPr>
          <w:rFonts w:hint="eastAsia" w:ascii="仿宋" w:hAnsi="仿宋" w:eastAsia="仿宋" w:cs="仿宋"/>
          <w:sz w:val="28"/>
          <w:szCs w:val="28"/>
        </w:rPr>
        <w:t>严格遵守学校进出管理规定，学校加强与实习单位的沟通，做好参加实习实践学生的活动管理。学生尽量减少出校，外出须请假并做好个人防护，做到学习、生活空间相对固定，避免到人群聚集尤其是空气流动性差的场所，在公共场所保持社交距离。</w:t>
      </w:r>
    </w:p>
    <w:p>
      <w:pPr>
        <w:pStyle w:val="7"/>
        <w:spacing w:before="0" w:beforeAutospacing="0" w:after="0" w:afterAutospacing="0" w:line="440" w:lineRule="exact"/>
        <w:ind w:firstLine="560" w:firstLineChars="200"/>
        <w:jc w:val="both"/>
        <w:rPr>
          <w:rFonts w:ascii="仿宋" w:hAnsi="仿宋" w:eastAsia="仿宋" w:cs="仿宋"/>
          <w:sz w:val="28"/>
          <w:szCs w:val="28"/>
        </w:rPr>
      </w:pPr>
      <w:r>
        <w:rPr>
          <w:rFonts w:hint="eastAsia" w:ascii="仿宋" w:hAnsi="仿宋" w:eastAsia="仿宋" w:cs="仿宋"/>
          <w:sz w:val="28"/>
          <w:szCs w:val="28"/>
        </w:rPr>
        <w:t>学生在校期间应随身携带备用口罩，在校内人员密集场所建议佩戴口罩，在通风、人员非密集区域可不佩戴口罩，参加体育课不佩戴口罩。</w:t>
      </w:r>
    </w:p>
    <w:p>
      <w:pPr>
        <w:spacing w:line="440" w:lineRule="exact"/>
        <w:ind w:firstLine="31680"/>
        <w:rPr>
          <w:rFonts w:ascii="仿宋" w:hAnsi="仿宋" w:eastAsia="仿宋" w:cs="黑体"/>
          <w:sz w:val="28"/>
          <w:szCs w:val="28"/>
        </w:rPr>
      </w:pPr>
      <w:r>
        <w:rPr>
          <w:rFonts w:hint="eastAsia" w:ascii="仿宋" w:hAnsi="仿宋" w:eastAsia="仿宋" w:cs="仿宋"/>
          <w:sz w:val="28"/>
          <w:szCs w:val="28"/>
        </w:rPr>
        <w:t>对因各种原因未返校的学生，要加强关心和指导。</w:t>
      </w:r>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2.</w:t>
      </w:r>
      <w:bookmarkStart w:id="26" w:name="_Toc31935090"/>
      <w:r>
        <w:rPr>
          <w:rFonts w:hint="eastAsia" w:ascii="仿宋" w:hAnsi="仿宋" w:eastAsia="仿宋"/>
          <w:sz w:val="28"/>
          <w:szCs w:val="28"/>
        </w:rPr>
        <w:t>重点区域工作</w:t>
      </w:r>
      <w:bookmarkEnd w:id="26"/>
    </w:p>
    <w:p>
      <w:pPr>
        <w:autoSpaceDE w:val="0"/>
        <w:autoSpaceDN w:val="0"/>
        <w:adjustRightInd w:val="0"/>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卫生防疫工作组（王蓓君）负责，后勤保障工作组（徐鹰）配合。</w:t>
      </w:r>
      <w:r>
        <w:rPr>
          <w:rFonts w:hint="eastAsia" w:ascii="仿宋" w:hAnsi="仿宋" w:eastAsia="仿宋" w:cs="仿宋_GB2312"/>
          <w:sz w:val="28"/>
          <w:szCs w:val="28"/>
        </w:rPr>
        <w:t>各重点区域应根据疫情防控的需要调整清洁和消毒的频率，按照《关于转发重点场所预防性消毒技术要点的通知》（沪肺炎防控办便函〔</w:t>
      </w:r>
      <w:r>
        <w:rPr>
          <w:rFonts w:ascii="仿宋" w:hAnsi="仿宋" w:eastAsia="仿宋" w:cs="仿宋_GB2312"/>
          <w:sz w:val="28"/>
          <w:szCs w:val="28"/>
        </w:rPr>
        <w:t>2020</w:t>
      </w:r>
      <w:r>
        <w:rPr>
          <w:rFonts w:hint="eastAsia" w:ascii="仿宋" w:hAnsi="仿宋" w:eastAsia="仿宋" w:cs="仿宋_GB2312"/>
          <w:sz w:val="28"/>
          <w:szCs w:val="28"/>
        </w:rPr>
        <w:t>〕</w:t>
      </w:r>
      <w:r>
        <w:rPr>
          <w:rFonts w:ascii="仿宋" w:hAnsi="仿宋" w:eastAsia="仿宋" w:cs="仿宋_GB2312"/>
          <w:sz w:val="28"/>
          <w:szCs w:val="28"/>
        </w:rPr>
        <w:t>9</w:t>
      </w:r>
      <w:r>
        <w:rPr>
          <w:rFonts w:hint="eastAsia" w:ascii="仿宋" w:hAnsi="仿宋" w:eastAsia="仿宋" w:cs="仿宋_GB2312"/>
          <w:sz w:val="28"/>
          <w:szCs w:val="28"/>
        </w:rPr>
        <w:t>号）</w:t>
      </w:r>
      <w:r>
        <w:rPr>
          <w:rFonts w:ascii="仿宋" w:hAnsi="仿宋" w:eastAsia="仿宋" w:cs="仿宋_GB2312"/>
          <w:sz w:val="28"/>
          <w:szCs w:val="28"/>
        </w:rPr>
        <w:t>(</w:t>
      </w:r>
      <w:r>
        <w:rPr>
          <w:rFonts w:hint="eastAsia" w:ascii="仿宋" w:hAnsi="仿宋" w:eastAsia="仿宋" w:cs="仿宋_GB2312"/>
          <w:sz w:val="28"/>
          <w:szCs w:val="28"/>
        </w:rPr>
        <w:t>以下简称《通知》）中“学校消毒技术要点”（详见附件</w:t>
      </w:r>
      <w:r>
        <w:rPr>
          <w:rFonts w:ascii="仿宋" w:hAnsi="仿宋" w:eastAsia="仿宋" w:cs="仿宋_GB2312"/>
          <w:sz w:val="28"/>
          <w:szCs w:val="28"/>
        </w:rPr>
        <w:t>1</w:t>
      </w:r>
      <w:r>
        <w:rPr>
          <w:rFonts w:hint="eastAsia" w:ascii="仿宋" w:hAnsi="仿宋" w:eastAsia="仿宋" w:cs="仿宋_GB2312"/>
          <w:sz w:val="28"/>
          <w:szCs w:val="28"/>
        </w:rPr>
        <w:t>）开展预防性消毒工作，同时做好疫情防控期间管理工作。</w:t>
      </w:r>
      <w:bookmarkStart w:id="27" w:name="_Toc31935091"/>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1</w:t>
      </w:r>
      <w:r>
        <w:rPr>
          <w:rFonts w:hint="eastAsia" w:ascii="仿宋" w:hAnsi="仿宋" w:eastAsia="仿宋" w:cs="宋体"/>
          <w:kern w:val="0"/>
          <w:sz w:val="28"/>
          <w:szCs w:val="28"/>
        </w:rPr>
        <w:t>）校医务室卫生管理</w:t>
      </w:r>
      <w:bookmarkEnd w:id="27"/>
    </w:p>
    <w:p>
      <w:pPr>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卫生防疫工作组（王蓓君）落实</w:t>
      </w:r>
      <w:r>
        <w:rPr>
          <w:rFonts w:hint="eastAsia" w:ascii="仿宋" w:hAnsi="仿宋" w:eastAsia="仿宋" w:cs="仿宋_GB2312"/>
          <w:sz w:val="28"/>
          <w:szCs w:val="28"/>
        </w:rPr>
        <w:t>。校医务室在疫情防控期间，不能接诊发热或有疑似症状者，但需做好隔离、转诊和记录工作。加强校卫生室消毒，加强医护人员个人防护和隔离消毒制度，防止发生医源性感染，具体个人防护和隔离消毒可参照专业防控工作要求。学校医务部门要与地区疾控预防控制中心、卫生监督所和地区医院建立沟通联系机制，实时信息互通，保障疫情防控期间校内出现异常症状人员检查治疗渠道畅通。</w:t>
      </w:r>
      <w:bookmarkStart w:id="28" w:name="_Toc31935092"/>
    </w:p>
    <w:p>
      <w:pPr>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卫生防疫工作组（王蓓君）指导</w:t>
      </w:r>
      <w:r>
        <w:rPr>
          <w:rFonts w:hint="eastAsia" w:ascii="仿宋" w:hAnsi="仿宋" w:eastAsia="仿宋" w:cs="仿宋_GB2312"/>
          <w:sz w:val="28"/>
          <w:szCs w:val="28"/>
        </w:rPr>
        <w:t>各校区卫生老师开展晨午检、全天健康巡检、因病缺勤缺课报告及病因追踪机制。</w:t>
      </w:r>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2</w:t>
      </w:r>
      <w:r>
        <w:rPr>
          <w:rFonts w:hint="eastAsia" w:ascii="仿宋" w:hAnsi="仿宋" w:eastAsia="仿宋" w:cs="宋体"/>
          <w:kern w:val="0"/>
          <w:sz w:val="28"/>
          <w:szCs w:val="28"/>
        </w:rPr>
        <w:t>）门卫管理工作</w:t>
      </w:r>
      <w:bookmarkEnd w:id="28"/>
    </w:p>
    <w:p>
      <w:pPr>
        <w:spacing w:line="440" w:lineRule="exact"/>
        <w:ind w:firstLine="31680"/>
        <w:rPr>
          <w:rFonts w:ascii="仿宋" w:hAnsi="仿宋" w:eastAsia="仿宋"/>
          <w:sz w:val="28"/>
          <w:szCs w:val="28"/>
        </w:rPr>
      </w:pPr>
      <w:r>
        <w:rPr>
          <w:rFonts w:hint="eastAsia" w:ascii="仿宋" w:hAnsi="仿宋" w:eastAsia="仿宋" w:cs="仿宋_GB2312"/>
          <w:b/>
          <w:bCs/>
          <w:color w:val="auto"/>
          <w:sz w:val="28"/>
          <w:szCs w:val="28"/>
          <w:u w:val="single"/>
        </w:rPr>
        <w:t>后勤保障工作组（徐鹰）负责，各校区主任落实。</w:t>
      </w:r>
      <w:r>
        <w:rPr>
          <w:rFonts w:hint="eastAsia" w:ascii="仿宋" w:hAnsi="仿宋" w:eastAsia="仿宋"/>
          <w:sz w:val="28"/>
          <w:szCs w:val="28"/>
        </w:rPr>
        <w:t>疫情防控期间，把好校门关，严格管理入校人员。根据需要可适当关闭部分校门或调整校门开放时段。校门口增加安保或工作人员，佩戴口罩，配备必要的消毒和体温检测设备。进校人员须逐一核查登记、测试体温。</w:t>
      </w:r>
      <w:r>
        <w:rPr>
          <w:rFonts w:hint="eastAsia" w:ascii="仿宋" w:hAnsi="仿宋" w:eastAsia="仿宋" w:cs="仿宋"/>
          <w:sz w:val="28"/>
          <w:szCs w:val="28"/>
        </w:rPr>
        <w:t>学生到校时，应当按照学校相关规定安全有序报到。入校时接受体温检测，主动出示健康码，合格后方可入校。</w:t>
      </w:r>
      <w:r>
        <w:rPr>
          <w:rFonts w:hint="eastAsia" w:ascii="仿宋" w:hAnsi="仿宋" w:eastAsia="仿宋"/>
          <w:sz w:val="28"/>
          <w:szCs w:val="28"/>
        </w:rPr>
        <w:t>驻校服务单位应将工作人员详细信息提前报备，并自觉遵守学校出入管理制度。进校师生员工如体温检测</w:t>
      </w:r>
      <w:r>
        <w:rPr>
          <w:rFonts w:hint="eastAsia" w:ascii="仿宋" w:hAnsi="仿宋" w:eastAsia="仿宋" w:cs="仿宋_GB2312"/>
          <w:sz w:val="28"/>
          <w:szCs w:val="28"/>
        </w:rPr>
        <w:t>出现发热，须引导至校门口临时</w:t>
      </w:r>
      <w:r>
        <w:rPr>
          <w:rFonts w:hint="eastAsia" w:ascii="仿宋" w:hAnsi="仿宋" w:eastAsia="仿宋"/>
          <w:sz w:val="28"/>
          <w:szCs w:val="28"/>
        </w:rPr>
        <w:t>隔离等候区域，用“腋下水银温度计”等设备进行第二次测量，体温检测仍</w:t>
      </w:r>
      <w:r>
        <w:rPr>
          <w:rFonts w:hint="eastAsia" w:ascii="宋体" w:hAnsi="宋体"/>
          <w:sz w:val="28"/>
          <w:szCs w:val="28"/>
        </w:rPr>
        <w:t>≥</w:t>
      </w:r>
      <w:r>
        <w:rPr>
          <w:rFonts w:ascii="仿宋" w:hAnsi="仿宋" w:eastAsia="仿宋" w:cs="仿宋_GB2312"/>
          <w:sz w:val="28"/>
          <w:szCs w:val="28"/>
        </w:rPr>
        <w:t>37.3</w:t>
      </w:r>
      <w:r>
        <w:rPr>
          <w:rFonts w:hint="eastAsia" w:ascii="仿宋" w:hAnsi="仿宋" w:eastAsia="仿宋" w:cs="仿宋_GB2312"/>
          <w:sz w:val="28"/>
          <w:szCs w:val="28"/>
        </w:rPr>
        <w:t>℃，按照</w:t>
      </w:r>
      <w:r>
        <w:rPr>
          <w:rFonts w:hint="eastAsia" w:ascii="仿宋" w:hAnsi="仿宋" w:eastAsia="仿宋"/>
          <w:sz w:val="28"/>
          <w:szCs w:val="28"/>
        </w:rPr>
        <w:t>疫情防控处置流程将有关人员送至就近指定医疗机构的发热门诊就诊。</w:t>
      </w:r>
    </w:p>
    <w:p>
      <w:pPr>
        <w:numPr>
          <w:ilvl w:val="0"/>
          <w:numId w:val="2"/>
        </w:numPr>
        <w:spacing w:line="440" w:lineRule="exact"/>
        <w:ind w:firstLine="31680"/>
        <w:rPr>
          <w:rFonts w:ascii="仿宋" w:hAnsi="仿宋" w:eastAsia="仿宋" w:cs="宋体"/>
          <w:kern w:val="0"/>
          <w:sz w:val="28"/>
          <w:szCs w:val="28"/>
        </w:rPr>
      </w:pPr>
      <w:bookmarkStart w:id="29" w:name="_Toc31935093"/>
      <w:r>
        <w:rPr>
          <w:rFonts w:hint="eastAsia" w:ascii="仿宋" w:hAnsi="仿宋" w:eastAsia="仿宋" w:cs="宋体"/>
          <w:kern w:val="0"/>
          <w:sz w:val="28"/>
          <w:szCs w:val="28"/>
        </w:rPr>
        <w:t>餐饮场所工作</w:t>
      </w:r>
      <w:bookmarkEnd w:id="29"/>
    </w:p>
    <w:p>
      <w:pPr>
        <w:spacing w:line="440" w:lineRule="exact"/>
        <w:ind w:firstLine="31680"/>
        <w:rPr>
          <w:rFonts w:ascii="仿宋" w:hAnsi="仿宋" w:eastAsia="仿宋"/>
          <w:sz w:val="28"/>
          <w:szCs w:val="28"/>
        </w:rPr>
      </w:pPr>
      <w:r>
        <w:rPr>
          <w:rFonts w:hint="eastAsia" w:ascii="仿宋" w:hAnsi="仿宋" w:eastAsia="仿宋" w:cs="仿宋_GB2312"/>
          <w:b/>
          <w:bCs/>
          <w:color w:val="auto"/>
          <w:sz w:val="28"/>
          <w:szCs w:val="28"/>
          <w:u w:val="single"/>
        </w:rPr>
        <w:t>后勤服务工作组（戴懋莺）负责。</w:t>
      </w:r>
      <w:r>
        <w:rPr>
          <w:rFonts w:hint="eastAsia" w:ascii="仿宋" w:hAnsi="仿宋" w:eastAsia="仿宋"/>
          <w:sz w:val="28"/>
          <w:szCs w:val="28"/>
        </w:rPr>
        <w:t>疫情防控期间，应通过延长供餐时间和错峰、错时避免集中就餐，并做好人流现场管控工作。学生餐食一律经食堂分装好后送到教室。食堂主要以套餐形式供餐，套餐要注意营养结构，清淡适口。</w:t>
      </w:r>
    </w:p>
    <w:p>
      <w:pPr>
        <w:autoSpaceDE w:val="0"/>
        <w:autoSpaceDN w:val="0"/>
        <w:adjustRightInd w:val="0"/>
        <w:spacing w:line="440" w:lineRule="exact"/>
        <w:ind w:firstLine="31680"/>
        <w:rPr>
          <w:rFonts w:ascii="仿宋" w:hAnsi="仿宋" w:eastAsia="仿宋" w:cs="仿宋_GB2312"/>
          <w:sz w:val="28"/>
          <w:szCs w:val="28"/>
          <w:lang w:val="zh-TW"/>
        </w:rPr>
      </w:pPr>
      <w:r>
        <w:rPr>
          <w:rFonts w:hint="eastAsia" w:ascii="仿宋" w:hAnsi="仿宋" w:eastAsia="仿宋" w:cs="仿宋_GB2312"/>
          <w:sz w:val="28"/>
          <w:szCs w:val="28"/>
          <w:lang w:val="zh-TW"/>
        </w:rPr>
        <w:t>要严格按照《餐饮服务食品安全操作规范》做好各项工作，落实餐饮服务各环节。严格执行烹饪食品的温度和时间标准，需要烧熟煮透的食品，加工制作食品的中心温度应达到</w:t>
      </w:r>
      <w:r>
        <w:rPr>
          <w:rFonts w:ascii="仿宋" w:hAnsi="仿宋" w:eastAsia="仿宋" w:cs="仿宋_GB2312"/>
          <w:sz w:val="28"/>
          <w:szCs w:val="28"/>
          <w:lang w:val="zh-TW"/>
        </w:rPr>
        <w:t>70</w:t>
      </w:r>
      <w:r>
        <w:rPr>
          <w:rFonts w:hint="eastAsia" w:ascii="仿宋" w:hAnsi="仿宋" w:eastAsia="仿宋" w:cs="仿宋_GB2312"/>
          <w:sz w:val="28"/>
          <w:szCs w:val="28"/>
        </w:rPr>
        <w:t>℃</w:t>
      </w:r>
      <w:r>
        <w:rPr>
          <w:rFonts w:hint="eastAsia" w:ascii="仿宋" w:hAnsi="仿宋" w:eastAsia="仿宋" w:cs="仿宋_GB2312"/>
          <w:sz w:val="28"/>
          <w:szCs w:val="28"/>
          <w:lang w:val="zh-TW"/>
        </w:rPr>
        <w:t>以上。疫情防控期间，暂停生食海产品等品种的供应。</w:t>
      </w:r>
    </w:p>
    <w:p>
      <w:pPr>
        <w:autoSpaceDE w:val="0"/>
        <w:autoSpaceDN w:val="0"/>
        <w:adjustRightInd w:val="0"/>
        <w:spacing w:line="440" w:lineRule="exact"/>
        <w:ind w:firstLine="31680"/>
        <w:rPr>
          <w:rFonts w:ascii="仿宋" w:hAnsi="仿宋" w:eastAsia="仿宋" w:cs="仿宋_GB2312"/>
          <w:sz w:val="28"/>
          <w:szCs w:val="28"/>
        </w:rPr>
      </w:pPr>
      <w:r>
        <w:rPr>
          <w:rFonts w:hint="eastAsia" w:ascii="仿宋" w:hAnsi="仿宋" w:eastAsia="仿宋" w:cs="仿宋_GB2312"/>
          <w:sz w:val="28"/>
          <w:szCs w:val="28"/>
          <w:lang w:val="zh-TW"/>
        </w:rPr>
        <w:t>食堂公共区域空调加强清洗消毒，注意开窗通风，每日至少</w:t>
      </w:r>
      <w:r>
        <w:rPr>
          <w:rFonts w:ascii="仿宋" w:hAnsi="仿宋" w:eastAsia="仿宋" w:cs="仿宋_GB2312"/>
          <w:sz w:val="28"/>
          <w:szCs w:val="28"/>
        </w:rPr>
        <w:t>3</w:t>
      </w:r>
      <w:r>
        <w:rPr>
          <w:rFonts w:hint="eastAsia" w:ascii="仿宋" w:hAnsi="仿宋" w:eastAsia="仿宋" w:cs="仿宋_GB2312"/>
          <w:sz w:val="28"/>
          <w:szCs w:val="28"/>
          <w:lang w:val="zh-TW"/>
        </w:rPr>
        <w:t>次，每次不少于</w:t>
      </w:r>
      <w:r>
        <w:rPr>
          <w:rFonts w:ascii="仿宋" w:hAnsi="仿宋" w:eastAsia="仿宋" w:cs="仿宋_GB2312"/>
          <w:sz w:val="28"/>
          <w:szCs w:val="28"/>
          <w:lang w:val="zh-TW"/>
        </w:rPr>
        <w:t>30</w:t>
      </w:r>
      <w:r>
        <w:rPr>
          <w:rFonts w:hint="eastAsia" w:ascii="仿宋" w:hAnsi="仿宋" w:eastAsia="仿宋" w:cs="仿宋_GB2312"/>
          <w:sz w:val="28"/>
          <w:szCs w:val="28"/>
          <w:lang w:val="zh-TW"/>
        </w:rPr>
        <w:t>分钟。对门把手、食堂地面、餐桌餐椅、饮水机水龙头和工作台面等每天消毒</w:t>
      </w:r>
      <w:r>
        <w:rPr>
          <w:rFonts w:ascii="仿宋" w:hAnsi="仿宋" w:eastAsia="仿宋" w:cs="仿宋_GB2312"/>
          <w:sz w:val="28"/>
          <w:szCs w:val="28"/>
          <w:lang w:val="zh-TW"/>
        </w:rPr>
        <w:t>2</w:t>
      </w:r>
      <w:r>
        <w:rPr>
          <w:rFonts w:ascii="仿宋" w:hAnsi="仿宋" w:eastAsia="仿宋" w:cs="仿宋_GB2312"/>
          <w:sz w:val="28"/>
          <w:szCs w:val="28"/>
        </w:rPr>
        <w:t>-</w:t>
      </w:r>
      <w:r>
        <w:rPr>
          <w:rFonts w:ascii="仿宋" w:hAnsi="仿宋" w:eastAsia="仿宋" w:cs="仿宋_GB2312"/>
          <w:sz w:val="28"/>
          <w:szCs w:val="28"/>
          <w:lang w:val="zh-TW"/>
        </w:rPr>
        <w:t>3</w:t>
      </w:r>
      <w:r>
        <w:rPr>
          <w:rFonts w:hint="eastAsia" w:ascii="仿宋" w:hAnsi="仿宋" w:eastAsia="仿宋" w:cs="仿宋_GB2312"/>
          <w:sz w:val="28"/>
          <w:szCs w:val="28"/>
          <w:lang w:val="zh-TW"/>
        </w:rPr>
        <w:t>次。食堂后厨按食品安全标准增加</w:t>
      </w:r>
      <w:r>
        <w:rPr>
          <w:rFonts w:hint="eastAsia" w:ascii="仿宋" w:hAnsi="仿宋" w:eastAsia="仿宋" w:cs="仿宋_GB2312"/>
          <w:sz w:val="28"/>
          <w:szCs w:val="28"/>
        </w:rPr>
        <w:t>消毒、清洁频次。加强食堂员工实名晨检，下午增加</w:t>
      </w:r>
      <w:r>
        <w:rPr>
          <w:rFonts w:ascii="仿宋" w:hAnsi="仿宋" w:eastAsia="仿宋" w:cs="仿宋_GB2312"/>
          <w:sz w:val="28"/>
          <w:szCs w:val="28"/>
        </w:rPr>
        <w:t>1</w:t>
      </w:r>
      <w:r>
        <w:rPr>
          <w:rFonts w:hint="eastAsia" w:ascii="仿宋" w:hAnsi="仿宋" w:eastAsia="仿宋" w:cs="仿宋_GB2312"/>
          <w:sz w:val="28"/>
          <w:szCs w:val="28"/>
        </w:rPr>
        <w:t>次体温检测。食堂员工佩戴口罩、手套开展工作。</w:t>
      </w:r>
      <w:r>
        <w:rPr>
          <w:rFonts w:hint="eastAsia" w:ascii="仿宋" w:hAnsi="仿宋" w:eastAsia="仿宋" w:cs="仿宋_GB2312"/>
          <w:sz w:val="28"/>
          <w:szCs w:val="28"/>
          <w:lang w:val="zh-TW" w:eastAsia="zh-TW"/>
        </w:rPr>
        <w:t>工作服应保持清洁，增加日常清洗频次，定期消毒</w:t>
      </w:r>
      <w:r>
        <w:rPr>
          <w:rFonts w:hint="eastAsia" w:ascii="仿宋" w:hAnsi="仿宋" w:eastAsia="仿宋" w:cs="仿宋_GB2312"/>
          <w:sz w:val="28"/>
          <w:szCs w:val="28"/>
        </w:rPr>
        <w:t>。</w:t>
      </w:r>
    </w:p>
    <w:p>
      <w:pPr>
        <w:autoSpaceDE w:val="0"/>
        <w:autoSpaceDN w:val="0"/>
        <w:adjustRightInd w:val="0"/>
        <w:spacing w:line="440" w:lineRule="exact"/>
        <w:ind w:firstLine="31680"/>
        <w:rPr>
          <w:rFonts w:ascii="仿宋" w:hAnsi="仿宋" w:eastAsia="仿宋"/>
          <w:sz w:val="28"/>
          <w:szCs w:val="28"/>
        </w:rPr>
      </w:pPr>
      <w:r>
        <w:rPr>
          <w:rFonts w:hint="eastAsia" w:ascii="仿宋" w:hAnsi="仿宋" w:eastAsia="仿宋"/>
          <w:sz w:val="28"/>
          <w:szCs w:val="28"/>
        </w:rPr>
        <w:t>疫情期间，减少来访人员在校逗留时间，不鼓励来访人员校内就餐。</w:t>
      </w:r>
      <w:bookmarkStart w:id="30" w:name="_Toc31935094"/>
      <w:r>
        <w:rPr>
          <w:rFonts w:hint="eastAsia" w:ascii="仿宋" w:hAnsi="仿宋" w:eastAsia="仿宋"/>
          <w:sz w:val="28"/>
          <w:szCs w:val="28"/>
        </w:rPr>
        <w:t>厨余垃圾及时清理和收集。</w:t>
      </w:r>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4</w:t>
      </w:r>
      <w:r>
        <w:rPr>
          <w:rFonts w:hint="eastAsia" w:ascii="仿宋" w:hAnsi="仿宋" w:eastAsia="仿宋" w:cs="宋体"/>
          <w:kern w:val="0"/>
          <w:sz w:val="28"/>
          <w:szCs w:val="28"/>
        </w:rPr>
        <w:t>）学生宿舍管理工作</w:t>
      </w:r>
      <w:bookmarkEnd w:id="30"/>
    </w:p>
    <w:p>
      <w:pPr>
        <w:autoSpaceDE w:val="0"/>
        <w:autoSpaceDN w:val="0"/>
        <w:adjustRightInd w:val="0"/>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学生管理工作组（徐一朵）负责，各住宿部落实。</w:t>
      </w:r>
      <w:r>
        <w:rPr>
          <w:rFonts w:hint="eastAsia" w:ascii="仿宋" w:hAnsi="仿宋" w:eastAsia="仿宋" w:cs="仿宋_GB2312"/>
          <w:sz w:val="28"/>
          <w:szCs w:val="28"/>
        </w:rPr>
        <w:t>疫情防控期间，学生宿舍实施封闭式管理，进行严格出入登记、体温检测和晚点名制度。</w:t>
      </w:r>
    </w:p>
    <w:p>
      <w:pPr>
        <w:autoSpaceDE w:val="0"/>
        <w:autoSpaceDN w:val="0"/>
        <w:adjustRightInd w:val="0"/>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卫生防疫工作组（王蓓君）负责指导</w:t>
      </w:r>
      <w:r>
        <w:rPr>
          <w:rFonts w:hint="eastAsia" w:ascii="仿宋" w:hAnsi="仿宋" w:eastAsia="仿宋" w:cs="仿宋_GB2312"/>
          <w:sz w:val="28"/>
          <w:szCs w:val="28"/>
        </w:rPr>
        <w:t>宿管人员每天对宿舍地面、墙壁、楼道、盥洗室等物体表面进行预防性消毒。其他公共使用的物品和设施也应按照要求消毒。按照住宿规模储备一定数量的口罩、体温计、洗手液、消毒剂等防疫物资。</w:t>
      </w:r>
      <w:bookmarkStart w:id="31" w:name="_Toc31935095"/>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5</w:t>
      </w:r>
      <w:r>
        <w:rPr>
          <w:rFonts w:hint="eastAsia" w:ascii="仿宋" w:hAnsi="仿宋" w:eastAsia="仿宋" w:cs="宋体"/>
          <w:kern w:val="0"/>
          <w:sz w:val="28"/>
          <w:szCs w:val="28"/>
        </w:rPr>
        <w:t>）校内公共场所（教室、图书馆等）工作</w:t>
      </w:r>
      <w:bookmarkEnd w:id="31"/>
    </w:p>
    <w:p>
      <w:pPr>
        <w:autoSpaceDE w:val="0"/>
        <w:autoSpaceDN w:val="0"/>
        <w:adjustRightInd w:val="0"/>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后勤保障工作组（徐鹰）牵头，各校区主任落实。</w:t>
      </w:r>
      <w:r>
        <w:rPr>
          <w:rFonts w:hint="eastAsia" w:ascii="仿宋" w:hAnsi="仿宋" w:eastAsia="仿宋" w:cs="仿宋_GB2312"/>
          <w:sz w:val="28"/>
          <w:szCs w:val="28"/>
        </w:rPr>
        <w:t>疫情防控期间，学校行政办公场所、教室、图书馆、体育馆、公共实训室等共用空间，应在醒目区域放置免洗手消毒液，空调系统经过清洗消毒后方可使用，注意保持通风。同时，通过预约等限流等措施，有序控制场地内人数。学校行政办公应尽量使用信息化手段，有纸质文件填写或传递区域，须配备免洗洗手液。</w:t>
      </w:r>
    </w:p>
    <w:p>
      <w:pPr>
        <w:autoSpaceDE w:val="0"/>
        <w:autoSpaceDN w:val="0"/>
        <w:adjustRightInd w:val="0"/>
        <w:snapToGrid w:val="0"/>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后勤保障工作组（徐鹰）牵头，各校区主任落实做好公共场所消毒工作。</w:t>
      </w:r>
      <w:r>
        <w:rPr>
          <w:rFonts w:hint="eastAsia" w:ascii="仿宋" w:hAnsi="仿宋" w:eastAsia="仿宋"/>
          <w:sz w:val="28"/>
          <w:szCs w:val="28"/>
        </w:rPr>
        <w:t>每日定时对门厅、楼道、会议室、电梯、楼梯、卫生间等公共部位进行消毒</w:t>
      </w:r>
      <w:r>
        <w:rPr>
          <w:rFonts w:hint="eastAsia" w:ascii="仿宋" w:hAnsi="仿宋" w:eastAsia="仿宋" w:cs="仿宋_GB2312"/>
          <w:sz w:val="28"/>
          <w:szCs w:val="28"/>
        </w:rPr>
        <w:t>。</w:t>
      </w:r>
      <w:r>
        <w:rPr>
          <w:rFonts w:hint="eastAsia" w:ascii="仿宋" w:hAnsi="仿宋" w:eastAsia="仿宋"/>
          <w:sz w:val="28"/>
          <w:szCs w:val="28"/>
        </w:rPr>
        <w:t>每个区域使用的保洁用具要分开，避免混用。公用电话机、键盘等个人办公物品注意清洁消毒，用完洗手。校内公用教学设备等高频接触类设备，安排专人，每日消毒两次，如果使用频繁可增至四次。</w:t>
      </w:r>
    </w:p>
    <w:p>
      <w:pPr>
        <w:spacing w:line="440" w:lineRule="exact"/>
        <w:ind w:firstLine="31680"/>
        <w:rPr>
          <w:rFonts w:ascii="仿宋" w:hAnsi="仿宋" w:eastAsia="仿宋" w:cs="宋体"/>
          <w:kern w:val="0"/>
          <w:sz w:val="28"/>
          <w:szCs w:val="28"/>
        </w:rPr>
      </w:pPr>
      <w:bookmarkStart w:id="32" w:name="_Toc31935096"/>
      <w:r>
        <w:rPr>
          <w:rFonts w:hint="eastAsia" w:ascii="仿宋" w:hAnsi="仿宋" w:eastAsia="仿宋" w:cs="宋体"/>
          <w:kern w:val="0"/>
          <w:sz w:val="28"/>
          <w:szCs w:val="28"/>
        </w:rPr>
        <w:t>（</w:t>
      </w:r>
      <w:r>
        <w:rPr>
          <w:rFonts w:ascii="仿宋" w:hAnsi="仿宋" w:eastAsia="仿宋" w:cs="宋体"/>
          <w:kern w:val="0"/>
          <w:sz w:val="28"/>
          <w:szCs w:val="28"/>
        </w:rPr>
        <w:t>6</w:t>
      </w:r>
      <w:r>
        <w:rPr>
          <w:rFonts w:hint="eastAsia" w:ascii="仿宋" w:hAnsi="仿宋" w:eastAsia="仿宋" w:cs="宋体"/>
          <w:kern w:val="0"/>
          <w:sz w:val="28"/>
          <w:szCs w:val="28"/>
        </w:rPr>
        <w:t>）车辆管理工作</w:t>
      </w:r>
      <w:bookmarkEnd w:id="32"/>
    </w:p>
    <w:p>
      <w:pPr>
        <w:spacing w:line="440" w:lineRule="exact"/>
        <w:ind w:firstLine="31680"/>
        <w:rPr>
          <w:rFonts w:ascii="仿宋" w:hAnsi="仿宋" w:eastAsia="仿宋"/>
          <w:sz w:val="28"/>
          <w:szCs w:val="28"/>
        </w:rPr>
      </w:pPr>
      <w:r>
        <w:rPr>
          <w:rFonts w:hint="eastAsia" w:ascii="仿宋" w:hAnsi="仿宋" w:eastAsia="仿宋" w:cs="仿宋_GB2312"/>
          <w:b/>
          <w:bCs/>
          <w:color w:val="auto"/>
          <w:sz w:val="28"/>
          <w:szCs w:val="28"/>
          <w:u w:val="single"/>
        </w:rPr>
        <w:t>后勤服务工作组（戴懋莺）负责。</w:t>
      </w:r>
      <w:r>
        <w:rPr>
          <w:rFonts w:hint="eastAsia" w:ascii="仿宋" w:hAnsi="仿宋" w:eastAsia="仿宋" w:cs="仿宋_GB2312"/>
          <w:sz w:val="28"/>
          <w:szCs w:val="28"/>
        </w:rPr>
        <w:t>公务车必须配备体温测量仪、口罩、免洗洗手消毒液、消毒剂、呕吐包和医疗废物专用袋等防控物资。</w:t>
      </w:r>
      <w:r>
        <w:rPr>
          <w:rFonts w:hint="eastAsia" w:ascii="仿宋" w:hAnsi="仿宋" w:eastAsia="仿宋"/>
          <w:sz w:val="28"/>
          <w:szCs w:val="28"/>
        </w:rPr>
        <w:t>教职员工和学生乘车时须全程佩戴口罩。</w:t>
      </w:r>
      <w:r>
        <w:rPr>
          <w:rFonts w:hint="eastAsia" w:ascii="仿宋" w:hAnsi="仿宋" w:eastAsia="仿宋" w:cs="仿宋_GB2312"/>
          <w:sz w:val="28"/>
          <w:szCs w:val="28"/>
        </w:rPr>
        <w:t>公务车</w:t>
      </w:r>
      <w:r>
        <w:rPr>
          <w:rFonts w:hint="eastAsia" w:ascii="仿宋" w:hAnsi="仿宋" w:eastAsia="仿宋"/>
          <w:sz w:val="28"/>
          <w:szCs w:val="28"/>
        </w:rPr>
        <w:t>驾驶员工作期间佩戴口罩、手套等防护用品。</w:t>
      </w:r>
    </w:p>
    <w:p>
      <w:pPr>
        <w:spacing w:line="440" w:lineRule="exact"/>
        <w:ind w:firstLine="31680"/>
        <w:rPr>
          <w:rFonts w:ascii="仿宋" w:hAnsi="仿宋" w:eastAsia="仿宋" w:cs="仿宋_GB2312"/>
          <w:sz w:val="28"/>
          <w:szCs w:val="28"/>
        </w:rPr>
      </w:pPr>
      <w:r>
        <w:rPr>
          <w:rFonts w:hint="eastAsia" w:ascii="仿宋" w:hAnsi="仿宋" w:eastAsia="仿宋" w:cs="仿宋_GB2312"/>
          <w:sz w:val="28"/>
          <w:szCs w:val="28"/>
        </w:rPr>
        <w:t>疫情防控期间，</w:t>
      </w:r>
      <w:r>
        <w:rPr>
          <w:rFonts w:hint="eastAsia" w:ascii="仿宋" w:hAnsi="仿宋" w:eastAsia="仿宋" w:cs="仿宋_GB2312"/>
          <w:b/>
          <w:bCs/>
          <w:color w:val="auto"/>
          <w:sz w:val="28"/>
          <w:szCs w:val="28"/>
          <w:u w:val="single"/>
        </w:rPr>
        <w:t>各校区主任要负责提醒</w:t>
      </w:r>
      <w:r>
        <w:rPr>
          <w:rFonts w:hint="eastAsia" w:ascii="仿宋" w:hAnsi="仿宋" w:eastAsia="仿宋" w:cs="仿宋_GB2312"/>
          <w:sz w:val="28"/>
          <w:szCs w:val="28"/>
        </w:rPr>
        <w:t>进入校园的本校区车主按规定经常进行车辆消毒。原则上禁止外来车辆进入校园，确需进入校园应提前报备，司乘人员均须接受体温检测。</w:t>
      </w:r>
      <w:bookmarkStart w:id="33" w:name="_Toc31935097"/>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7</w:t>
      </w:r>
      <w:r>
        <w:rPr>
          <w:rFonts w:hint="eastAsia" w:ascii="仿宋" w:hAnsi="仿宋" w:eastAsia="仿宋" w:cs="宋体"/>
          <w:kern w:val="0"/>
          <w:sz w:val="28"/>
          <w:szCs w:val="28"/>
        </w:rPr>
        <w:t>）保洁卫生工作</w:t>
      </w:r>
      <w:bookmarkEnd w:id="33"/>
    </w:p>
    <w:p>
      <w:pPr>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后勤保障工作组（徐鹰）负责，各校区主任落实。</w:t>
      </w:r>
      <w:r>
        <w:rPr>
          <w:rFonts w:hint="eastAsia" w:ascii="仿宋" w:hAnsi="仿宋" w:eastAsia="仿宋" w:cs="仿宋_GB2312"/>
          <w:sz w:val="28"/>
          <w:szCs w:val="28"/>
        </w:rPr>
        <w:t>清洁人员需每日工作前接受体温检测，体温不超过</w:t>
      </w:r>
      <w:r>
        <w:rPr>
          <w:rFonts w:ascii="仿宋" w:hAnsi="仿宋" w:eastAsia="仿宋" w:cs="仿宋_GB2312"/>
          <w:sz w:val="28"/>
          <w:szCs w:val="28"/>
        </w:rPr>
        <w:t>37.3</w:t>
      </w:r>
      <w:r>
        <w:rPr>
          <w:rFonts w:hint="eastAsia" w:ascii="仿宋" w:hAnsi="仿宋" w:eastAsia="仿宋" w:cs="仿宋_GB2312"/>
          <w:sz w:val="28"/>
          <w:szCs w:val="28"/>
        </w:rPr>
        <w:t>℃方可开始工作。工作时须佩戴口罩和一次性橡胶手套，工作结束后洗手消毒并按要求对场所等消毒工作做好记录。</w:t>
      </w:r>
      <w:bookmarkStart w:id="34" w:name="_Toc31935098"/>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8</w:t>
      </w:r>
      <w:r>
        <w:rPr>
          <w:rFonts w:hint="eastAsia" w:ascii="仿宋" w:hAnsi="仿宋" w:eastAsia="仿宋" w:cs="宋体"/>
          <w:kern w:val="0"/>
          <w:sz w:val="28"/>
          <w:szCs w:val="28"/>
        </w:rPr>
        <w:t>）厕所卫生</w:t>
      </w:r>
    </w:p>
    <w:p>
      <w:pPr>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后勤保障工作组（徐鹰）负责，各校区主任落实。</w:t>
      </w:r>
      <w:r>
        <w:rPr>
          <w:rFonts w:hint="eastAsia" w:ascii="仿宋" w:hAnsi="仿宋" w:eastAsia="仿宋" w:cs="仿宋_GB2312"/>
          <w:sz w:val="28"/>
          <w:szCs w:val="28"/>
        </w:rPr>
        <w:t>学校厕所有明确的管理制度，设专人管理。落实厕所保洁措施</w:t>
      </w:r>
      <w:r>
        <w:rPr>
          <w:rFonts w:ascii="仿宋" w:hAnsi="仿宋" w:eastAsia="仿宋" w:cs="仿宋_GB2312"/>
          <w:sz w:val="28"/>
          <w:szCs w:val="28"/>
        </w:rPr>
        <w:t>,</w:t>
      </w:r>
      <w:r>
        <w:rPr>
          <w:rFonts w:hint="eastAsia" w:ascii="仿宋" w:hAnsi="仿宋" w:eastAsia="仿宋" w:cs="仿宋_GB2312"/>
          <w:sz w:val="28"/>
          <w:szCs w:val="28"/>
        </w:rPr>
        <w:t>保持室内空气流通，地面及时清洗，做好包括水龙头、门把手等重点部位在内的消毒工作，可增加冲洗和消毒的频率。</w:t>
      </w:r>
    </w:p>
    <w:p>
      <w:pPr>
        <w:spacing w:line="440" w:lineRule="exact"/>
        <w:ind w:firstLine="31680"/>
        <w:rPr>
          <w:rFonts w:ascii="仿宋" w:hAnsi="仿宋" w:eastAsia="仿宋" w:cs="宋体"/>
          <w:kern w:val="0"/>
          <w:sz w:val="28"/>
          <w:szCs w:val="28"/>
        </w:rPr>
      </w:pPr>
      <w:r>
        <w:rPr>
          <w:rFonts w:hint="eastAsia" w:ascii="仿宋" w:hAnsi="仿宋" w:eastAsia="仿宋" w:cs="宋体"/>
          <w:kern w:val="0"/>
          <w:sz w:val="28"/>
          <w:szCs w:val="28"/>
        </w:rPr>
        <w:t>（</w:t>
      </w:r>
      <w:r>
        <w:rPr>
          <w:rFonts w:ascii="仿宋" w:hAnsi="仿宋" w:eastAsia="仿宋" w:cs="宋体"/>
          <w:kern w:val="0"/>
          <w:sz w:val="28"/>
          <w:szCs w:val="28"/>
        </w:rPr>
        <w:t>9</w:t>
      </w:r>
      <w:r>
        <w:rPr>
          <w:rFonts w:hint="eastAsia" w:ascii="仿宋" w:hAnsi="仿宋" w:eastAsia="仿宋" w:cs="宋体"/>
          <w:kern w:val="0"/>
          <w:sz w:val="28"/>
          <w:szCs w:val="28"/>
        </w:rPr>
        <w:t>）相关垃圾处置工作</w:t>
      </w:r>
      <w:bookmarkEnd w:id="34"/>
    </w:p>
    <w:p>
      <w:pPr>
        <w:spacing w:line="440" w:lineRule="exact"/>
        <w:ind w:firstLine="31680"/>
        <w:rPr>
          <w:rFonts w:ascii="仿宋" w:hAnsi="仿宋" w:eastAsia="仿宋" w:cs="仿宋_GB2312"/>
          <w:sz w:val="28"/>
          <w:szCs w:val="28"/>
        </w:rPr>
      </w:pPr>
      <w:r>
        <w:rPr>
          <w:rFonts w:hint="eastAsia" w:ascii="仿宋" w:hAnsi="仿宋" w:eastAsia="仿宋" w:cs="仿宋_GB2312"/>
          <w:b/>
          <w:bCs/>
          <w:color w:val="auto"/>
          <w:sz w:val="28"/>
          <w:szCs w:val="28"/>
          <w:u w:val="single"/>
        </w:rPr>
        <w:t>后勤保障工作组（徐鹰）负责，卫生防疫工作组（王蓓君）指导。</w:t>
      </w:r>
      <w:r>
        <w:rPr>
          <w:rFonts w:hint="eastAsia" w:ascii="仿宋" w:hAnsi="仿宋" w:eastAsia="仿宋"/>
          <w:sz w:val="28"/>
          <w:szCs w:val="28"/>
        </w:rPr>
        <w:t>普通师生员工（无发热、咳嗽等症状）使用的口罩、手套应投放到“干垃圾桶”内。对于存在发热、咳嗽、咳痰、打喷嚏等症状，或接触过此类人群的师生员工，可使用密封袋或保鲜袋将口罩密封后丢入“干垃圾桶”。</w:t>
      </w:r>
      <w:r>
        <w:rPr>
          <w:rFonts w:hint="eastAsia" w:ascii="仿宋" w:hAnsi="仿宋" w:eastAsia="仿宋" w:cs="仿宋_GB2312"/>
          <w:sz w:val="28"/>
          <w:szCs w:val="28"/>
        </w:rPr>
        <w:t>卫生室和隔离观察场所产生的垃圾应收集到专用垃圾袋内，每袋转载量不超过袋容量的</w:t>
      </w:r>
      <w:r>
        <w:rPr>
          <w:rFonts w:ascii="仿宋" w:hAnsi="仿宋" w:eastAsia="仿宋" w:cs="仿宋_GB2312"/>
          <w:sz w:val="28"/>
          <w:szCs w:val="28"/>
        </w:rPr>
        <w:t>3/4</w:t>
      </w:r>
      <w:r>
        <w:rPr>
          <w:rFonts w:hint="eastAsia" w:ascii="仿宋" w:hAnsi="仿宋" w:eastAsia="仿宋" w:cs="仿宋_GB2312"/>
          <w:sz w:val="28"/>
          <w:szCs w:val="28"/>
        </w:rPr>
        <w:t>，扎紧袋口后及时清运。未清运的垃圾要置于有盖的桶内，每天用含</w:t>
      </w:r>
      <w:r>
        <w:rPr>
          <w:rFonts w:ascii="仿宋" w:hAnsi="仿宋" w:eastAsia="仿宋" w:cs="仿宋_GB2312"/>
          <w:sz w:val="28"/>
          <w:szCs w:val="28"/>
        </w:rPr>
        <w:t>1000mg/L-2000 mg/L</w:t>
      </w:r>
      <w:r>
        <w:rPr>
          <w:rFonts w:hint="eastAsia" w:ascii="仿宋" w:hAnsi="仿宋" w:eastAsia="仿宋" w:cs="仿宋_GB2312"/>
          <w:sz w:val="28"/>
          <w:szCs w:val="28"/>
        </w:rPr>
        <w:t>的含氯（溴）消毒液喷洒垃圾桶内外表面等。按照《医疗废物垃圾管理办法》做好医疗废物垃圾的处理。</w:t>
      </w:r>
      <w:bookmarkStart w:id="35" w:name="_Toc31935099"/>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应急处置工作</w:t>
      </w:r>
    </w:p>
    <w:p>
      <w:pPr>
        <w:spacing w:line="440" w:lineRule="exact"/>
        <w:ind w:firstLine="3168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w:t>
      </w:r>
      <w:r>
        <w:rPr>
          <w:rFonts w:hint="eastAsia" w:ascii="仿宋" w:hAnsi="仿宋" w:eastAsia="仿宋"/>
          <w:sz w:val="28"/>
          <w:szCs w:val="28"/>
        </w:rPr>
        <w:t>）师生员工在校期间发现发热等症状应急处置</w:t>
      </w:r>
    </w:p>
    <w:p>
      <w:pPr>
        <w:spacing w:line="440" w:lineRule="exact"/>
        <w:ind w:firstLine="31680"/>
        <w:rPr>
          <w:rFonts w:ascii="仿宋" w:hAnsi="仿宋" w:eastAsia="仿宋"/>
          <w:sz w:val="28"/>
          <w:szCs w:val="28"/>
        </w:rPr>
      </w:pPr>
      <w:r>
        <w:rPr>
          <w:rFonts w:hint="eastAsia" w:ascii="仿宋" w:hAnsi="仿宋" w:eastAsia="仿宋"/>
          <w:sz w:val="28"/>
          <w:szCs w:val="28"/>
        </w:rPr>
        <w:t>师生员工在校期间出现发热等症状，应第一时间送至校医务室留观区域，用“腋下水银温度计”等设备进行第二次测量，体温检测仍</w:t>
      </w:r>
      <w:r>
        <w:rPr>
          <w:rFonts w:hint="eastAsia" w:ascii="宋体" w:hAnsi="宋体"/>
          <w:sz w:val="28"/>
          <w:szCs w:val="28"/>
        </w:rPr>
        <w:t>≥</w:t>
      </w:r>
      <w:r>
        <w:rPr>
          <w:rFonts w:ascii="仿宋" w:hAnsi="仿宋" w:eastAsia="仿宋" w:cs="仿宋_GB2312"/>
          <w:sz w:val="28"/>
          <w:szCs w:val="28"/>
        </w:rPr>
        <w:t>37.3</w:t>
      </w:r>
      <w:r>
        <w:rPr>
          <w:rFonts w:hint="eastAsia" w:ascii="仿宋" w:hAnsi="仿宋" w:eastAsia="仿宋" w:cs="仿宋_GB2312"/>
          <w:sz w:val="28"/>
          <w:szCs w:val="28"/>
        </w:rPr>
        <w:t>℃，按照</w:t>
      </w:r>
      <w:r>
        <w:rPr>
          <w:rFonts w:hint="eastAsia" w:ascii="仿宋" w:hAnsi="仿宋" w:eastAsia="仿宋"/>
          <w:sz w:val="28"/>
          <w:szCs w:val="28"/>
        </w:rPr>
        <w:t>疫情防控处置流程将有关人员送至就近指定医疗机构的发热门诊就诊。医疗机构检查结果暂不能确诊为新型冠状病毒肺炎，根据医疗机构的建议需医学观察的，各校区主任负责落实联系家长，进行居家隔离。医疗机构检查结果为新型冠状病毒肺炎确诊或疑似病例情况时，在疾控部门指导下，实施“内防扩散、外防输出、加强救治”防控策略，立即启动包括校内各部门的防控工作联动机制的应急响应，隔离病例相关区域进行全面消毒，并配合疾控部门做好流行性病学调查、对密切接触者进行集中隔离医学观察等措施。必要时学校依照有关规定采取班级或全校局部或全部停课等措施，防止疫情扩散，同时积极为师生员工提供心理支持和疏导，并及时与家属沟通。</w:t>
      </w:r>
    </w:p>
    <w:p>
      <w:pPr>
        <w:spacing w:line="440" w:lineRule="exact"/>
        <w:ind w:firstLine="3168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）师生员工在校门口发现发热等症状应急处置</w:t>
      </w:r>
    </w:p>
    <w:p>
      <w:pPr>
        <w:spacing w:line="440" w:lineRule="exact"/>
        <w:ind w:firstLine="31680"/>
        <w:rPr>
          <w:rFonts w:ascii="仿宋" w:hAnsi="仿宋" w:eastAsia="仿宋"/>
          <w:sz w:val="28"/>
          <w:szCs w:val="28"/>
        </w:rPr>
      </w:pPr>
      <w:r>
        <w:rPr>
          <w:rFonts w:hint="eastAsia" w:ascii="仿宋" w:hAnsi="仿宋" w:eastAsia="仿宋"/>
          <w:sz w:val="28"/>
          <w:szCs w:val="28"/>
        </w:rPr>
        <w:t>如在校门口发现发热等症状，师生员工应在临时留观室，用“腋下水银温度计”等设备进行第二次测量，体温检测仍</w:t>
      </w:r>
      <w:r>
        <w:rPr>
          <w:rFonts w:hint="eastAsia" w:ascii="宋体" w:hAnsi="宋体"/>
          <w:sz w:val="28"/>
          <w:szCs w:val="28"/>
        </w:rPr>
        <w:t>≥</w:t>
      </w:r>
      <w:r>
        <w:rPr>
          <w:rFonts w:ascii="仿宋" w:hAnsi="仿宋" w:eastAsia="仿宋" w:cs="仿宋_GB2312"/>
          <w:sz w:val="28"/>
          <w:szCs w:val="28"/>
        </w:rPr>
        <w:t>37.3</w:t>
      </w:r>
      <w:r>
        <w:rPr>
          <w:rFonts w:hint="eastAsia" w:ascii="仿宋" w:hAnsi="仿宋" w:eastAsia="仿宋" w:cs="仿宋_GB2312"/>
          <w:sz w:val="28"/>
          <w:szCs w:val="28"/>
        </w:rPr>
        <w:t>℃，按照</w:t>
      </w:r>
      <w:r>
        <w:rPr>
          <w:rFonts w:hint="eastAsia" w:ascii="仿宋" w:hAnsi="仿宋" w:eastAsia="仿宋"/>
          <w:sz w:val="28"/>
          <w:szCs w:val="28"/>
        </w:rPr>
        <w:t>疫情防控处置流程将有关人员送至就近指定医疗机构的发热门诊就诊。医疗机构检查结果暂不能确诊为新型冠状病毒肺炎的情况，根据医疗机构的建议需医学观察的，各校区主任负责落实联系家长，进行居家隔离。医疗机构检查结果为新型冠状病毒肺炎，待康复后方可返校。同时积极为师生员工提供心理支持和疏导，并及时与家属沟通。</w:t>
      </w:r>
      <w:bookmarkEnd w:id="35"/>
      <w:bookmarkStart w:id="36" w:name="_Toc31935100"/>
    </w:p>
    <w:bookmarkEnd w:id="36"/>
    <w:p>
      <w:pPr>
        <w:pStyle w:val="7"/>
        <w:spacing w:before="0" w:beforeAutospacing="0" w:after="0" w:afterAutospacing="0" w:line="440" w:lineRule="exact"/>
        <w:ind w:firstLine="560" w:firstLineChars="200"/>
        <w:jc w:val="both"/>
        <w:rPr>
          <w:rFonts w:ascii="仿宋" w:hAnsi="仿宋" w:eastAsia="仿宋" w:cs="黑体"/>
          <w:sz w:val="28"/>
          <w:szCs w:val="28"/>
        </w:rPr>
      </w:pPr>
      <w:bookmarkStart w:id="37" w:name="_Toc31935107"/>
      <w:r>
        <w:rPr>
          <w:rFonts w:hint="eastAsia" w:ascii="仿宋" w:hAnsi="仿宋" w:eastAsia="仿宋" w:cs="黑体"/>
          <w:sz w:val="28"/>
          <w:szCs w:val="28"/>
        </w:rPr>
        <w:t>（五）心理健康干预</w:t>
      </w:r>
      <w:bookmarkEnd w:id="37"/>
      <w:bookmarkStart w:id="38" w:name="_Toc31935108"/>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．应急心理干预方案</w:t>
      </w:r>
      <w:bookmarkEnd w:id="38"/>
    </w:p>
    <w:p>
      <w:pPr>
        <w:autoSpaceDE w:val="0"/>
        <w:autoSpaceDN w:val="0"/>
        <w:adjustRightInd w:val="0"/>
        <w:spacing w:line="440" w:lineRule="exact"/>
        <w:ind w:firstLine="31680"/>
        <w:jc w:val="left"/>
        <w:rPr>
          <w:rFonts w:ascii="仿宋" w:hAnsi="仿宋" w:eastAsia="仿宋"/>
          <w:sz w:val="28"/>
          <w:szCs w:val="28"/>
        </w:rPr>
      </w:pPr>
      <w:r>
        <w:rPr>
          <w:rFonts w:hint="eastAsia" w:ascii="仿宋" w:hAnsi="仿宋" w:eastAsia="仿宋" w:cs="仿宋_GB2312"/>
          <w:b/>
          <w:bCs/>
          <w:color w:val="auto"/>
          <w:sz w:val="28"/>
          <w:szCs w:val="28"/>
          <w:u w:val="single"/>
        </w:rPr>
        <w:t>学生管理工作组（徐一朵）牵头，心理备课组落实。</w:t>
      </w:r>
      <w:r>
        <w:rPr>
          <w:rFonts w:hint="eastAsia" w:ascii="仿宋" w:hAnsi="仿宋" w:eastAsia="仿宋"/>
          <w:sz w:val="28"/>
          <w:szCs w:val="28"/>
        </w:rPr>
        <w:t>高度重视开学准备及开学以后疫情防控过程中的心理干预工作，并将其纳入学校总体疫情防控工作的整体部署。制定应急心理干预方案，会同其他相关部门，加强信息共享，动态地了解与监测准备返校和已经返校学生的受疫情影响状况及心理状态，依据校情，分层分类应对。充分认识抗疫期间应急心理干预的特殊性和针对性，进行必要的培训督导，强调规范、专业和遵守专业伦理，科学有效地开展工作。为学校心理教师的应急心理干预工作，提供关心和支持。</w:t>
      </w:r>
      <w:bookmarkStart w:id="39" w:name="_Toc31935109"/>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．应急心理健康宣传</w:t>
      </w:r>
    </w:p>
    <w:bookmarkEnd w:id="39"/>
    <w:p>
      <w:pPr>
        <w:autoSpaceDE w:val="0"/>
        <w:autoSpaceDN w:val="0"/>
        <w:adjustRightInd w:val="0"/>
        <w:spacing w:line="440" w:lineRule="exact"/>
        <w:ind w:firstLine="31680"/>
        <w:jc w:val="left"/>
        <w:rPr>
          <w:rFonts w:ascii="仿宋" w:hAnsi="仿宋" w:eastAsia="仿宋"/>
          <w:sz w:val="28"/>
          <w:szCs w:val="28"/>
        </w:rPr>
      </w:pPr>
      <w:r>
        <w:rPr>
          <w:rFonts w:hint="eastAsia" w:ascii="仿宋" w:hAnsi="仿宋" w:eastAsia="仿宋" w:cs="仿宋_GB2312"/>
          <w:b/>
          <w:bCs/>
          <w:color w:val="auto"/>
          <w:sz w:val="28"/>
          <w:szCs w:val="28"/>
          <w:u w:val="single"/>
        </w:rPr>
        <w:t>心理备课组</w:t>
      </w:r>
      <w:r>
        <w:rPr>
          <w:rFonts w:hint="eastAsia" w:ascii="仿宋" w:hAnsi="仿宋" w:eastAsia="仿宋"/>
          <w:sz w:val="28"/>
          <w:szCs w:val="28"/>
        </w:rPr>
        <w:t>针对学生特点，结合学校的整体部署，通过学校微信公众号做好疫情期间涉及开学准备和开学之后学生心理自我调适的相关宣传。及时排模返校学生的心理状况，通过学校微信公众号提供学校心理咨询电话、各校区心理咨询室开放时间、徐汇区青少年心理健康中心电话以及上海市心理健康热线电话。针对共性的心理困扰和个别的心理问题，开展面向学生的疫期心理宣教与支持。</w:t>
      </w:r>
      <w:bookmarkStart w:id="40" w:name="_Toc31935110"/>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．特定咨询设立和管理</w:t>
      </w:r>
      <w:bookmarkEnd w:id="40"/>
    </w:p>
    <w:p>
      <w:pPr>
        <w:autoSpaceDE w:val="0"/>
        <w:autoSpaceDN w:val="0"/>
        <w:adjustRightInd w:val="0"/>
        <w:spacing w:line="440" w:lineRule="exact"/>
        <w:ind w:firstLine="31680"/>
        <w:jc w:val="left"/>
        <w:rPr>
          <w:rFonts w:ascii="仿宋" w:hAnsi="仿宋" w:eastAsia="仿宋"/>
          <w:sz w:val="28"/>
          <w:szCs w:val="28"/>
        </w:rPr>
      </w:pPr>
      <w:r>
        <w:rPr>
          <w:rFonts w:hint="eastAsia" w:ascii="仿宋" w:hAnsi="仿宋" w:eastAsia="仿宋"/>
          <w:sz w:val="28"/>
          <w:szCs w:val="28"/>
        </w:rPr>
        <w:t>与各学校开学后的疫情管理预案相配套，心理干预要分类管理和安排，针对住院、隔离观察、密切接触者、前两者的同宿舍、同班同学、来自疫情中高风险地区的学生、原有基础性心理问题和具有易感个性基础的学生等进行。疫情期间对于前四类学生等特殊对象原则上避免面询，尽可能通过电话或视频、网络平台进行心理干预。如面询必要，需做好必要的安全防护措施。避免产生对密切接触者等的歧视。加强支持和专业督导，协助心理辅导人员做好自我照顾。从事特定咨询区域工作的专业人员应有必要的轮换制度，以保持良好的状态为学生提供合适的心理援助。</w:t>
      </w:r>
      <w:bookmarkStart w:id="41" w:name="_Toc31935111"/>
    </w:p>
    <w:p>
      <w:pPr>
        <w:pStyle w:val="7"/>
        <w:spacing w:before="0" w:beforeAutospacing="0" w:after="0" w:afterAutospacing="0" w:line="440" w:lineRule="exact"/>
        <w:ind w:firstLine="560" w:firstLineChars="200"/>
        <w:jc w:val="both"/>
        <w:rPr>
          <w:rFonts w:ascii="仿宋" w:hAnsi="仿宋" w:eastAsia="仿宋" w:cs="黑体"/>
          <w:sz w:val="28"/>
          <w:szCs w:val="28"/>
        </w:rPr>
      </w:pPr>
      <w:r>
        <w:rPr>
          <w:rFonts w:hint="eastAsia" w:ascii="仿宋" w:hAnsi="仿宋" w:eastAsia="仿宋" w:cs="黑体"/>
          <w:sz w:val="28"/>
          <w:szCs w:val="28"/>
        </w:rPr>
        <w:t>（六）</w:t>
      </w:r>
      <w:bookmarkEnd w:id="41"/>
      <w:bookmarkStart w:id="42" w:name="_Toc31935116"/>
      <w:r>
        <w:rPr>
          <w:rFonts w:hint="eastAsia" w:ascii="仿宋" w:hAnsi="仿宋" w:eastAsia="仿宋" w:cs="黑体"/>
          <w:sz w:val="28"/>
          <w:szCs w:val="28"/>
        </w:rPr>
        <w:t>加强宣传教育和舆论引导</w:t>
      </w:r>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加强宣传教育，坚定抗疫信心</w:t>
      </w:r>
    </w:p>
    <w:p>
      <w:pPr>
        <w:autoSpaceDE w:val="0"/>
        <w:autoSpaceDN w:val="0"/>
        <w:adjustRightInd w:val="0"/>
        <w:spacing w:line="440" w:lineRule="exact"/>
        <w:ind w:firstLine="31680"/>
        <w:rPr>
          <w:rFonts w:ascii="仿宋" w:hAnsi="仿宋" w:eastAsia="仿宋"/>
          <w:sz w:val="28"/>
          <w:szCs w:val="28"/>
        </w:rPr>
      </w:pPr>
      <w:r>
        <w:rPr>
          <w:rFonts w:hint="eastAsia" w:ascii="仿宋" w:hAnsi="仿宋" w:eastAsia="仿宋" w:cs="仿宋_GB2312"/>
          <w:b/>
          <w:bCs/>
          <w:color w:val="auto"/>
          <w:sz w:val="28"/>
          <w:szCs w:val="28"/>
          <w:u w:val="single"/>
        </w:rPr>
        <w:t>宣传培训工作组（喻蕾）负责。</w:t>
      </w:r>
      <w:r>
        <w:rPr>
          <w:rFonts w:hint="eastAsia" w:ascii="仿宋" w:hAnsi="仿宋" w:eastAsia="仿宋"/>
          <w:sz w:val="28"/>
          <w:szCs w:val="28"/>
        </w:rPr>
        <w:t>结合中国抗疫实践，运用多种形式开展爱国主义教育，讲好中国抗疫故事，凸显中国特色社会主义制度优势和强大社会治理能力，增强师生“四个自信”；引导师生不信谣不传谣，积极传播正能量；大力宣传疫情防控工作中涌现出的好人好事和优秀典型，凸显党组织和党员干部先锋模范作用，展示广大师生同心抗“疫”的精神风貌。</w:t>
      </w:r>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关心关爱学生，暖心暖情暖人</w:t>
      </w:r>
    </w:p>
    <w:p>
      <w:pPr>
        <w:autoSpaceDE w:val="0"/>
        <w:autoSpaceDN w:val="0"/>
        <w:adjustRightInd w:val="0"/>
        <w:spacing w:line="440" w:lineRule="exact"/>
        <w:ind w:firstLine="31680"/>
        <w:jc w:val="left"/>
        <w:rPr>
          <w:rFonts w:ascii="仿宋" w:hAnsi="仿宋" w:eastAsia="仿宋"/>
          <w:sz w:val="28"/>
          <w:szCs w:val="28"/>
        </w:rPr>
      </w:pPr>
      <w:r>
        <w:rPr>
          <w:rFonts w:hint="eastAsia" w:ascii="仿宋" w:hAnsi="仿宋" w:eastAsia="仿宋" w:cs="仿宋_GB2312"/>
          <w:b/>
          <w:bCs/>
          <w:color w:val="auto"/>
          <w:sz w:val="28"/>
          <w:szCs w:val="28"/>
          <w:u w:val="single"/>
        </w:rPr>
        <w:t>学生管理工作组（徐一朵）负责，各校区主任落实。</w:t>
      </w:r>
      <w:r>
        <w:rPr>
          <w:rFonts w:hint="eastAsia" w:ascii="仿宋" w:hAnsi="仿宋" w:eastAsia="仿宋"/>
          <w:sz w:val="28"/>
          <w:szCs w:val="28"/>
        </w:rPr>
        <w:t>发挥思政工作优势，深入开展学生思想状况摸排，细致把握学生需求，以真心换真情，做好强信心、暖人心、聚民心工作，把工作做到学生心坎上。</w:t>
      </w:r>
      <w:r>
        <w:rPr>
          <w:rFonts w:hint="eastAsia" w:ascii="仿宋" w:hAnsi="仿宋" w:eastAsia="仿宋" w:cs="仿宋_GB2312"/>
          <w:b/>
          <w:bCs/>
          <w:color w:val="auto"/>
          <w:sz w:val="28"/>
          <w:szCs w:val="28"/>
          <w:u w:val="single"/>
        </w:rPr>
        <w:t>教育教学工作组（罗长安）、招就中心（孙思豪）分别负责</w:t>
      </w:r>
      <w:r>
        <w:rPr>
          <w:rFonts w:hint="eastAsia" w:ascii="仿宋" w:hAnsi="仿宋" w:eastAsia="仿宋"/>
          <w:sz w:val="28"/>
          <w:szCs w:val="28"/>
        </w:rPr>
        <w:t>加强学业和实习指导，引导学生合理安排学习活动；</w:t>
      </w:r>
      <w:r>
        <w:rPr>
          <w:rFonts w:hint="eastAsia" w:ascii="仿宋" w:hAnsi="仿宋" w:eastAsia="仿宋" w:cs="仿宋_GB2312"/>
          <w:b/>
          <w:bCs/>
          <w:color w:val="auto"/>
          <w:sz w:val="28"/>
          <w:szCs w:val="28"/>
          <w:u w:val="single"/>
        </w:rPr>
        <w:t>学生管理工作组（徐一朵）负责</w:t>
      </w:r>
      <w:r>
        <w:rPr>
          <w:rFonts w:hint="eastAsia" w:ascii="仿宋" w:hAnsi="仿宋" w:eastAsia="仿宋"/>
          <w:sz w:val="28"/>
          <w:szCs w:val="28"/>
        </w:rPr>
        <w:t>对家庭经济困难学生资助帮扶力度，对确诊或疑似病例以适当方式主动关心。</w:t>
      </w:r>
    </w:p>
    <w:p>
      <w:pPr>
        <w:pStyle w:val="7"/>
        <w:spacing w:before="0" w:beforeAutospacing="0" w:after="0" w:afterAutospacing="0" w:line="440" w:lineRule="exact"/>
        <w:ind w:firstLine="562" w:firstLineChars="200"/>
        <w:jc w:val="both"/>
        <w:rPr>
          <w:rFonts w:ascii="仿宋" w:hAnsi="仿宋" w:eastAsia="仿宋"/>
          <w:b/>
          <w:bCs/>
          <w:sz w:val="28"/>
          <w:szCs w:val="28"/>
        </w:rPr>
      </w:pPr>
      <w:r>
        <w:rPr>
          <w:rFonts w:ascii="仿宋" w:hAnsi="仿宋" w:eastAsia="仿宋"/>
          <w:b/>
          <w:bCs/>
          <w:sz w:val="28"/>
          <w:szCs w:val="28"/>
        </w:rPr>
        <w:t>3.</w:t>
      </w:r>
      <w:r>
        <w:rPr>
          <w:rFonts w:hint="eastAsia" w:ascii="仿宋" w:hAnsi="仿宋" w:eastAsia="仿宋"/>
          <w:b/>
          <w:bCs/>
          <w:sz w:val="28"/>
          <w:szCs w:val="28"/>
        </w:rPr>
        <w:t>完善组织机制，建立管理队伍</w:t>
      </w:r>
    </w:p>
    <w:p>
      <w:pPr>
        <w:autoSpaceDE w:val="0"/>
        <w:autoSpaceDN w:val="0"/>
        <w:adjustRightInd w:val="0"/>
        <w:spacing w:line="440" w:lineRule="exact"/>
        <w:ind w:firstLine="31680"/>
        <w:jc w:val="left"/>
        <w:rPr>
          <w:rFonts w:ascii="仿宋" w:hAnsi="仿宋" w:eastAsia="仿宋"/>
          <w:sz w:val="28"/>
          <w:szCs w:val="28"/>
        </w:rPr>
      </w:pPr>
      <w:r>
        <w:rPr>
          <w:rFonts w:hint="eastAsia" w:ascii="仿宋" w:hAnsi="仿宋" w:eastAsia="仿宋"/>
          <w:sz w:val="28"/>
          <w:szCs w:val="28"/>
        </w:rPr>
        <w:t>校领导要高度重视疫情舆情工作，明确相关部门和人员的具体职责，并将其纳入宣传思想工作的总体部署。</w:t>
      </w:r>
      <w:r>
        <w:rPr>
          <w:rFonts w:hint="eastAsia" w:ascii="仿宋" w:hAnsi="仿宋" w:eastAsia="仿宋" w:cs="仿宋_GB2312"/>
          <w:b/>
          <w:bCs/>
          <w:color w:val="auto"/>
          <w:sz w:val="28"/>
          <w:szCs w:val="28"/>
          <w:u w:val="single"/>
        </w:rPr>
        <w:t>防控工作管理组（陈燕）</w:t>
      </w:r>
      <w:r>
        <w:rPr>
          <w:rFonts w:hint="eastAsia" w:ascii="仿宋" w:hAnsi="仿宋" w:eastAsia="仿宋"/>
          <w:sz w:val="28"/>
          <w:szCs w:val="28"/>
        </w:rPr>
        <w:t>制定详尽的舆情方案，做到有章可循，有专门人员应对，有发言人发布，以保证对外发布的信息权威和透明。</w:t>
      </w:r>
    </w:p>
    <w:p>
      <w:pPr>
        <w:autoSpaceDE w:val="0"/>
        <w:autoSpaceDN w:val="0"/>
        <w:adjustRightInd w:val="0"/>
        <w:spacing w:line="440" w:lineRule="exact"/>
        <w:ind w:firstLine="31680"/>
        <w:jc w:val="left"/>
        <w:rPr>
          <w:rFonts w:ascii="仿宋" w:hAnsi="仿宋" w:eastAsia="仿宋"/>
          <w:sz w:val="28"/>
          <w:szCs w:val="28"/>
        </w:rPr>
      </w:pPr>
      <w:r>
        <w:rPr>
          <w:rFonts w:hint="eastAsia" w:ascii="仿宋" w:hAnsi="仿宋" w:eastAsia="仿宋" w:cs="仿宋_GB2312"/>
          <w:b/>
          <w:bCs/>
          <w:color w:val="auto"/>
          <w:sz w:val="28"/>
          <w:szCs w:val="28"/>
          <w:u w:val="single"/>
        </w:rPr>
        <w:t>防控工作管理组（陈燕）牵头，其他各组配合落实。</w:t>
      </w:r>
      <w:r>
        <w:rPr>
          <w:rFonts w:hint="eastAsia" w:ascii="仿宋" w:hAnsi="仿宋" w:eastAsia="仿宋"/>
          <w:sz w:val="28"/>
          <w:szCs w:val="28"/>
        </w:rPr>
        <w:t>加强舆情监控和应对，传染病疫情事关师生员工健康与安全，要与所在区域媒体单位、卫生、公安等部门建立联动合作机制，明确彼此分工，密切相互关系，加强信息沟通，确保自身信息发布准确。多层次、全方位地收集和处理网络舆情，加强学校内微信群，官方微博、微信的建设，以便第一时间发现教育舆情事件，及时掌握学生和教职员工思想动态。</w:t>
      </w:r>
    </w:p>
    <w:p>
      <w:pPr>
        <w:autoSpaceDE w:val="0"/>
        <w:autoSpaceDN w:val="0"/>
        <w:adjustRightInd w:val="0"/>
        <w:spacing w:line="440" w:lineRule="exact"/>
        <w:ind w:firstLine="31680"/>
        <w:jc w:val="left"/>
        <w:rPr>
          <w:rFonts w:ascii="仿宋" w:hAnsi="仿宋" w:eastAsia="仿宋"/>
          <w:sz w:val="28"/>
          <w:szCs w:val="28"/>
        </w:rPr>
      </w:pPr>
      <w:r>
        <w:rPr>
          <w:rFonts w:hint="eastAsia" w:ascii="仿宋" w:hAnsi="仿宋" w:eastAsia="仿宋"/>
          <w:sz w:val="28"/>
          <w:szCs w:val="28"/>
        </w:rPr>
        <w:t>应对网络舆情，学校做好决策和操作两个层面的预案。决策层通过分析舆情事件的传播途径、网民特别是学生的观点和情绪状况、事件的地域热度等来制定舆情引导策略；操作层则要短时间内在各大平台发布正确观点，引导舆论走向，向在校师生澄清事实真相，防止虚假消息进一步扩散。同时引导在校师生对网络信息不盲从、对舆情不扩散，有独立、正确的思考能力，明辨是非。</w:t>
      </w:r>
    </w:p>
    <w:p>
      <w:pPr>
        <w:numPr>
          <w:ilvl w:val="0"/>
          <w:numId w:val="3"/>
        </w:numPr>
        <w:autoSpaceDE w:val="0"/>
        <w:autoSpaceDN w:val="0"/>
        <w:adjustRightInd w:val="0"/>
        <w:spacing w:line="440" w:lineRule="exact"/>
        <w:ind w:firstLine="31680"/>
        <w:jc w:val="left"/>
        <w:rPr>
          <w:rFonts w:hint="eastAsia" w:ascii="仿宋" w:hAnsi="仿宋" w:eastAsia="仿宋"/>
          <w:b/>
          <w:bCs/>
          <w:sz w:val="28"/>
          <w:szCs w:val="28"/>
        </w:rPr>
      </w:pPr>
      <w:r>
        <w:rPr>
          <w:rFonts w:hint="eastAsia" w:ascii="仿宋" w:hAnsi="仿宋" w:eastAsia="仿宋"/>
          <w:b/>
          <w:bCs/>
          <w:sz w:val="28"/>
          <w:szCs w:val="28"/>
        </w:rPr>
        <w:t>附件</w:t>
      </w:r>
      <w:bookmarkEnd w:id="42"/>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学校消毒技术要点</w:t>
      </w:r>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学校防控新型冠状病毒防护用品清单</w:t>
      </w:r>
    </w:p>
    <w:p>
      <w:pPr>
        <w:pStyle w:val="7"/>
        <w:spacing w:before="0" w:beforeAutospacing="0" w:after="0" w:afterAutospacing="0" w:line="440" w:lineRule="exact"/>
        <w:ind w:firstLine="560" w:firstLineChars="200"/>
        <w:jc w:val="both"/>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新型冠状病毒肺炎疫情学校应急物资保障</w:t>
      </w:r>
      <w:bookmarkStart w:id="43" w:name="_Toc31935118"/>
      <w:r>
        <w:rPr>
          <w:rFonts w:hint="eastAsia" w:ascii="仿宋" w:hAnsi="仿宋" w:eastAsia="仿宋"/>
          <w:sz w:val="28"/>
          <w:szCs w:val="28"/>
        </w:rPr>
        <w:t>建议标准（修订版）</w:t>
      </w:r>
      <w:bookmarkEnd w:id="43"/>
    </w:p>
    <w:p>
      <w:pPr>
        <w:autoSpaceDE w:val="0"/>
        <w:autoSpaceDN w:val="0"/>
        <w:adjustRightInd w:val="0"/>
        <w:spacing w:line="440" w:lineRule="exact"/>
        <w:ind w:firstLine="1405" w:firstLineChars="500"/>
        <w:jc w:val="left"/>
        <w:rPr>
          <w:rFonts w:ascii="仿宋" w:hAnsi="仿宋" w:eastAsia="仿宋"/>
          <w:b/>
          <w:bCs/>
          <w:sz w:val="28"/>
          <w:szCs w:val="28"/>
        </w:rPr>
      </w:pPr>
    </w:p>
    <w:p>
      <w:pPr>
        <w:autoSpaceDE w:val="0"/>
        <w:autoSpaceDN w:val="0"/>
        <w:adjustRightInd w:val="0"/>
        <w:spacing w:line="440" w:lineRule="exact"/>
        <w:ind w:firstLine="1405" w:firstLineChars="500"/>
        <w:jc w:val="right"/>
        <w:rPr>
          <w:rFonts w:hint="default" w:ascii="仿宋" w:hAnsi="仿宋" w:eastAsia="仿宋"/>
          <w:b/>
          <w:bCs/>
          <w:sz w:val="28"/>
          <w:szCs w:val="28"/>
          <w:lang w:val="en-US" w:eastAsia="zh-CN"/>
        </w:rPr>
        <w:sectPr>
          <w:footerReference r:id="rId3" w:type="default"/>
          <w:pgSz w:w="11906" w:h="16838"/>
          <w:pgMar w:top="1440" w:right="1800" w:bottom="1440" w:left="1800" w:header="851" w:footer="992" w:gutter="0"/>
          <w:pgNumType w:start="1"/>
          <w:cols w:space="720" w:num="1"/>
          <w:docGrid w:type="lines" w:linePitch="312" w:charSpace="0"/>
        </w:sectPr>
      </w:pPr>
      <w:r>
        <w:rPr>
          <w:rFonts w:hint="eastAsia" w:ascii="仿宋" w:hAnsi="仿宋" w:eastAsia="仿宋"/>
          <w:b/>
          <w:bCs/>
          <w:sz w:val="28"/>
          <w:szCs w:val="28"/>
          <w:lang w:val="en-US" w:eastAsia="zh-CN"/>
        </w:rPr>
        <w:t>2021年1月26日</w:t>
      </w:r>
    </w:p>
    <w:p>
      <w:pPr>
        <w:ind w:firstLine="0" w:firstLineChars="0"/>
        <w:jc w:val="center"/>
      </w:pPr>
      <w:bookmarkStart w:id="44" w:name="_Toc31935119"/>
      <w:bookmarkStart w:id="45" w:name="_Toc25670"/>
      <w:bookmarkStart w:id="46" w:name="_Toc26123"/>
      <w:r>
        <w:rPr>
          <w:rFonts w:hint="eastAsia" w:ascii="宋体" w:hAnsi="宋体"/>
        </w:rPr>
        <w:t>目录</w:t>
      </w:r>
    </w:p>
    <w:p>
      <w:pPr>
        <w:pStyle w:val="6"/>
        <w:tabs>
          <w:tab w:val="right" w:leader="dot" w:pos="14317"/>
        </w:tabs>
        <w:ind w:left="0" w:leftChars="0" w:firstLine="0" w:firstLineChars="0"/>
        <w:jc w:val="left"/>
      </w:pPr>
      <w:r>
        <w:fldChar w:fldCharType="begin"/>
      </w:r>
      <w:r>
        <w:instrText xml:space="preserve">TOC \o "1-3" \h \u </w:instrText>
      </w:r>
      <w:r>
        <w:fldChar w:fldCharType="separate"/>
      </w:r>
      <w:r>
        <w:fldChar w:fldCharType="begin"/>
      </w:r>
      <w:r>
        <w:instrText xml:space="preserve"> HYPERLINK \l "_Toc15520" </w:instrText>
      </w:r>
      <w:r>
        <w:fldChar w:fldCharType="separate"/>
      </w:r>
      <w:r>
        <w:rPr>
          <w:rFonts w:hint="eastAsia" w:ascii="仿宋" w:hAnsi="仿宋" w:eastAsia="仿宋" w:cs="仿宋_GB2312"/>
          <w:szCs w:val="24"/>
        </w:rPr>
        <w:t>附件</w:t>
      </w:r>
      <w:r>
        <w:rPr>
          <w:rFonts w:ascii="仿宋" w:hAnsi="仿宋" w:eastAsia="仿宋" w:cs="仿宋_GB2312"/>
          <w:szCs w:val="24"/>
        </w:rPr>
        <w:t>1</w:t>
      </w:r>
      <w:r>
        <w:tab/>
      </w:r>
      <w:r>
        <w:fldChar w:fldCharType="end"/>
      </w:r>
    </w:p>
    <w:p>
      <w:pPr>
        <w:pStyle w:val="6"/>
        <w:tabs>
          <w:tab w:val="right" w:leader="dot" w:pos="14317"/>
        </w:tabs>
        <w:ind w:left="0" w:leftChars="0" w:firstLine="0" w:firstLineChars="0"/>
        <w:jc w:val="left"/>
      </w:pPr>
      <w:r>
        <w:fldChar w:fldCharType="begin"/>
      </w:r>
      <w:r>
        <w:instrText xml:space="preserve"> HYPERLINK \l "_Toc2480" </w:instrText>
      </w:r>
      <w:r>
        <w:fldChar w:fldCharType="separate"/>
      </w:r>
      <w:r>
        <w:rPr>
          <w:rFonts w:hint="eastAsia" w:ascii="仿宋" w:hAnsi="仿宋" w:eastAsia="仿宋" w:cs="仿宋_GB2312"/>
          <w:szCs w:val="24"/>
        </w:rPr>
        <w:t>附件</w:t>
      </w:r>
      <w:r>
        <w:rPr>
          <w:rFonts w:ascii="仿宋" w:hAnsi="仿宋" w:eastAsia="仿宋" w:cs="仿宋_GB2312"/>
          <w:szCs w:val="24"/>
        </w:rPr>
        <w:t>2</w:t>
      </w:r>
      <w:r>
        <w:tab/>
      </w:r>
      <w:r>
        <w:fldChar w:fldCharType="end"/>
      </w:r>
    </w:p>
    <w:p>
      <w:pPr>
        <w:pStyle w:val="5"/>
        <w:tabs>
          <w:tab w:val="right" w:leader="dot" w:pos="14317"/>
        </w:tabs>
        <w:ind w:firstLine="0" w:firstLineChars="0"/>
        <w:jc w:val="left"/>
      </w:pPr>
      <w:r>
        <w:fldChar w:fldCharType="begin"/>
      </w:r>
      <w:r>
        <w:instrText xml:space="preserve"> HYPERLINK \l "_Toc71" </w:instrText>
      </w:r>
      <w:r>
        <w:fldChar w:fldCharType="separate"/>
      </w:r>
      <w:r>
        <w:rPr>
          <w:rFonts w:hint="eastAsia" w:ascii="仿宋" w:hAnsi="仿宋" w:eastAsia="仿宋"/>
          <w:bCs/>
          <w:szCs w:val="24"/>
        </w:rPr>
        <w:t>附件</w:t>
      </w:r>
      <w:r>
        <w:rPr>
          <w:rFonts w:ascii="仿宋" w:hAnsi="仿宋" w:eastAsia="仿宋"/>
          <w:bCs/>
          <w:szCs w:val="24"/>
        </w:rPr>
        <w:t>3</w:t>
      </w:r>
      <w:r>
        <w:tab/>
      </w:r>
      <w:r>
        <w:fldChar w:fldCharType="end"/>
      </w:r>
    </w:p>
    <w:p>
      <w:pPr>
        <w:pStyle w:val="5"/>
        <w:tabs>
          <w:tab w:val="right" w:leader="dot" w:pos="14317"/>
        </w:tabs>
        <w:ind w:firstLine="0" w:firstLineChars="0"/>
        <w:jc w:val="left"/>
      </w:pPr>
      <w:r>
        <w:fldChar w:fldCharType="begin"/>
      </w:r>
      <w:r>
        <w:instrText xml:space="preserve"> HYPERLINK \l "_Toc31067" </w:instrText>
      </w:r>
      <w:r>
        <w:fldChar w:fldCharType="separate"/>
      </w:r>
      <w:r>
        <w:rPr>
          <w:rFonts w:hint="eastAsia" w:ascii="黑体" w:hAnsi="黑体" w:eastAsia="黑体"/>
          <w:szCs w:val="36"/>
          <w:lang w:val="zh-CN"/>
        </w:rPr>
        <w:t>新型冠状病毒肺炎疫情学校应急物资保障建议标准</w:t>
      </w:r>
      <w:r>
        <w:tab/>
      </w:r>
      <w:r>
        <w:fldChar w:fldCharType="end"/>
      </w:r>
    </w:p>
    <w:p>
      <w:pPr>
        <w:pStyle w:val="5"/>
        <w:tabs>
          <w:tab w:val="right" w:leader="dot" w:pos="14317"/>
        </w:tabs>
        <w:ind w:firstLine="0" w:firstLineChars="0"/>
        <w:jc w:val="left"/>
      </w:pPr>
      <w:r>
        <w:fldChar w:fldCharType="begin"/>
      </w:r>
      <w:r>
        <w:instrText xml:space="preserve"> HYPERLINK \l "_Toc21765" </w:instrText>
      </w:r>
      <w:r>
        <w:fldChar w:fldCharType="separate"/>
      </w:r>
      <w:r>
        <w:rPr>
          <w:rFonts w:hint="eastAsia" w:ascii="黑体" w:hAnsi="黑体" w:eastAsia="黑体"/>
          <w:szCs w:val="28"/>
          <w:lang w:val="zh-CN"/>
        </w:rPr>
        <w:t>（修订版</w:t>
      </w:r>
      <w:r>
        <w:rPr>
          <w:rFonts w:hint="eastAsia" w:ascii="黑体" w:hAnsi="黑体" w:eastAsia="黑体"/>
          <w:szCs w:val="28"/>
        </w:rPr>
        <w:t>）</w:t>
      </w:r>
      <w:r>
        <w:tab/>
      </w:r>
      <w:r>
        <w:fldChar w:fldCharType="end"/>
      </w:r>
    </w:p>
    <w:p>
      <w:pPr>
        <w:ind w:firstLine="0" w:firstLineChars="0"/>
      </w:pPr>
      <w:r>
        <w:fldChar w:fldCharType="end"/>
      </w:r>
    </w:p>
    <w:p>
      <w:pPr>
        <w:pStyle w:val="2"/>
        <w:spacing w:before="0" w:after="0" w:line="240" w:lineRule="auto"/>
        <w:rPr>
          <w:rFonts w:ascii="仿宋" w:hAnsi="仿宋" w:eastAsia="仿宋" w:cs="仿宋_GB2312"/>
          <w:sz w:val="24"/>
          <w:szCs w:val="24"/>
        </w:rPr>
      </w:pPr>
      <w:bookmarkStart w:id="47" w:name="_Toc15520"/>
      <w:r>
        <w:rPr>
          <w:rFonts w:hint="eastAsia" w:ascii="仿宋" w:hAnsi="仿宋" w:eastAsia="仿宋" w:cs="仿宋_GB2312"/>
          <w:sz w:val="24"/>
          <w:szCs w:val="24"/>
        </w:rPr>
        <w:t>附件</w:t>
      </w:r>
      <w:r>
        <w:rPr>
          <w:rFonts w:ascii="仿宋" w:hAnsi="仿宋" w:eastAsia="仿宋" w:cs="仿宋_GB2312"/>
          <w:sz w:val="24"/>
          <w:szCs w:val="24"/>
        </w:rPr>
        <w:t>1</w:t>
      </w:r>
      <w:bookmarkEnd w:id="44"/>
      <w:bookmarkEnd w:id="45"/>
      <w:bookmarkEnd w:id="46"/>
      <w:bookmarkEnd w:id="47"/>
    </w:p>
    <w:p>
      <w:pPr>
        <w:ind w:firstLine="31680"/>
        <w:jc w:val="center"/>
        <w:rPr>
          <w:rFonts w:ascii="华文中宋" w:hAnsi="华文中宋" w:eastAsia="华文中宋" w:cs="华文中宋"/>
          <w:bCs/>
          <w:sz w:val="36"/>
          <w:szCs w:val="36"/>
        </w:rPr>
      </w:pPr>
      <w:r>
        <w:rPr>
          <w:rFonts w:hint="eastAsia" w:ascii="华文中宋" w:hAnsi="华文中宋" w:eastAsia="华文中宋" w:cs="华文中宋"/>
          <w:bCs/>
          <w:sz w:val="36"/>
          <w:szCs w:val="36"/>
        </w:rPr>
        <w:t>学校消毒技术要点</w:t>
      </w:r>
    </w:p>
    <w:p>
      <w:pPr>
        <w:pStyle w:val="3"/>
        <w:rPr>
          <w:rFonts w:ascii="华文中宋" w:hAnsi="华文中宋" w:eastAsia="华文中宋"/>
          <w:sz w:val="28"/>
          <w:szCs w:val="28"/>
        </w:rPr>
      </w:pPr>
      <w:bookmarkStart w:id="48" w:name="bookmark3"/>
      <w:bookmarkStart w:id="49" w:name="_Toc11913"/>
      <w:r>
        <w:rPr>
          <w:rFonts w:hint="eastAsia" w:ascii="华文中宋" w:hAnsi="华文中宋" w:eastAsia="华文中宋"/>
          <w:sz w:val="28"/>
          <w:szCs w:val="28"/>
        </w:rPr>
        <w:t>（包含托幼机构、中小学校、中等职业学校、高等学校、老年大学和社区学校）</w:t>
      </w:r>
      <w:bookmarkEnd w:id="48"/>
      <w:bookmarkEnd w:id="49"/>
      <w:bookmarkStart w:id="50" w:name="bookmark4"/>
      <w:bookmarkStart w:id="51" w:name="bookmark5"/>
      <w:bookmarkStart w:id="52" w:name="bookmark6"/>
      <w:bookmarkStart w:id="53" w:name="_Toc14418"/>
    </w:p>
    <w:bookmarkEnd w:id="50"/>
    <w:bookmarkEnd w:id="51"/>
    <w:bookmarkEnd w:id="52"/>
    <w:bookmarkEnd w:id="53"/>
    <w:p>
      <w:pPr>
        <w:pStyle w:val="3"/>
        <w:rPr>
          <w:rFonts w:ascii="华文中宋" w:hAnsi="华文中宋" w:eastAsia="华文中宋" w:cs="华文中宋"/>
          <w:b/>
          <w:bCs/>
          <w:sz w:val="36"/>
          <w:szCs w:val="36"/>
        </w:rPr>
      </w:pPr>
      <w:bookmarkStart w:id="54" w:name="bookmark7"/>
    </w:p>
    <w:tbl>
      <w:tblPr>
        <w:tblStyle w:val="8"/>
        <w:tblW w:w="0" w:type="auto"/>
        <w:jc w:val="center"/>
        <w:tblLayout w:type="fixed"/>
        <w:tblCellMar>
          <w:top w:w="0" w:type="dxa"/>
          <w:left w:w="10" w:type="dxa"/>
          <w:bottom w:w="0" w:type="dxa"/>
          <w:right w:w="10" w:type="dxa"/>
        </w:tblCellMar>
      </w:tblPr>
      <w:tblGrid>
        <w:gridCol w:w="1147"/>
        <w:gridCol w:w="5530"/>
        <w:gridCol w:w="3278"/>
        <w:gridCol w:w="4325"/>
      </w:tblGrid>
      <w:tr>
        <w:tblPrEx>
          <w:tblCellMar>
            <w:top w:w="0" w:type="dxa"/>
            <w:left w:w="10" w:type="dxa"/>
            <w:bottom w:w="0" w:type="dxa"/>
            <w:right w:w="10" w:type="dxa"/>
          </w:tblCellMar>
        </w:tblPrEx>
        <w:trPr>
          <w:trHeight w:val="653" w:hRule="exact"/>
          <w:jc w:val="center"/>
        </w:trPr>
        <w:tc>
          <w:tcPr>
            <w:tcW w:w="1147" w:type="dxa"/>
            <w:tcBorders>
              <w:top w:val="single" w:color="auto" w:sz="4" w:space="0"/>
              <w:left w:val="single" w:color="auto" w:sz="4" w:space="0"/>
            </w:tcBorders>
            <w:shd w:val="clear" w:color="auto" w:fill="FFFFFF"/>
            <w:vAlign w:val="center"/>
          </w:tcPr>
          <w:p>
            <w:pPr>
              <w:pStyle w:val="11"/>
              <w:spacing w:line="240" w:lineRule="auto"/>
              <w:ind w:firstLine="201" w:firstLineChars="100"/>
              <w:jc w:val="left"/>
              <w:rPr>
                <w:rFonts w:ascii="仿宋_GB2312" w:hAnsi="仿宋_GB2312" w:eastAsia="仿宋_GB2312" w:cs="仿宋_GB2312"/>
                <w:b/>
                <w:bCs/>
              </w:rPr>
            </w:pPr>
            <w:r>
              <w:rPr>
                <w:rFonts w:hint="eastAsia" w:ascii="仿宋_GB2312" w:hAnsi="仿宋_GB2312" w:eastAsia="仿宋_GB2312" w:cs="仿宋_GB2312"/>
                <w:b/>
                <w:bCs/>
              </w:rPr>
              <w:t>消毒对象</w:t>
            </w:r>
          </w:p>
        </w:tc>
        <w:tc>
          <w:tcPr>
            <w:tcW w:w="5530" w:type="dxa"/>
            <w:tcBorders>
              <w:top w:val="single" w:color="auto" w:sz="4" w:space="0"/>
              <w:lef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消毒方式、频次与要点</w:t>
            </w:r>
          </w:p>
        </w:tc>
        <w:tc>
          <w:tcPr>
            <w:tcW w:w="3278" w:type="dxa"/>
            <w:tcBorders>
              <w:top w:val="single" w:color="auto" w:sz="4" w:space="0"/>
              <w:lef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消毒因子、浓度及消毒时间</w:t>
            </w:r>
          </w:p>
        </w:tc>
        <w:tc>
          <w:tcPr>
            <w:tcW w:w="4325" w:type="dxa"/>
            <w:tcBorders>
              <w:top w:val="single" w:color="auto" w:sz="4" w:space="0"/>
              <w:left w:val="single" w:color="auto" w:sz="4" w:space="0"/>
              <w:righ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注意事项</w:t>
            </w:r>
          </w:p>
        </w:tc>
      </w:tr>
      <w:tr>
        <w:tblPrEx>
          <w:tblCellMar>
            <w:top w:w="0" w:type="dxa"/>
            <w:left w:w="10" w:type="dxa"/>
            <w:bottom w:w="0" w:type="dxa"/>
            <w:right w:w="10" w:type="dxa"/>
          </w:tblCellMar>
        </w:tblPrEx>
        <w:trPr>
          <w:trHeight w:val="1737" w:hRule="exact"/>
          <w:jc w:val="center"/>
        </w:trPr>
        <w:tc>
          <w:tcPr>
            <w:tcW w:w="1147" w:type="dxa"/>
            <w:tcBorders>
              <w:top w:val="single" w:color="auto" w:sz="4" w:space="0"/>
              <w:left w:val="single" w:color="auto" w:sz="4" w:space="0"/>
            </w:tcBorders>
            <w:shd w:val="clear" w:color="auto" w:fill="FFFFFF"/>
            <w:vAlign w:val="center"/>
          </w:tcPr>
          <w:p>
            <w:pPr>
              <w:pStyle w:val="11"/>
              <w:spacing w:line="240" w:lineRule="auto"/>
              <w:jc w:val="left"/>
              <w:rPr>
                <w:rFonts w:ascii="仿宋_GB2312" w:hAnsi="仿宋_GB2312" w:eastAsia="仿宋_GB2312" w:cs="仿宋_GB2312"/>
              </w:rPr>
            </w:pPr>
            <w:r>
              <w:rPr>
                <w:rFonts w:hint="eastAsia" w:ascii="仿宋_GB2312" w:hAnsi="仿宋_GB2312" w:eastAsia="仿宋_GB2312" w:cs="仿宋_GB2312"/>
              </w:rPr>
              <w:t>空气</w:t>
            </w:r>
          </w:p>
        </w:tc>
        <w:tc>
          <w:tcPr>
            <w:tcW w:w="5530" w:type="dxa"/>
            <w:tcBorders>
              <w:top w:val="single" w:color="auto" w:sz="4" w:space="0"/>
              <w:left w:val="single" w:color="auto" w:sz="4" w:space="0"/>
            </w:tcBorders>
            <w:shd w:val="clear" w:color="auto" w:fill="FFFFFF"/>
          </w:tcPr>
          <w:p>
            <w:pPr>
              <w:pStyle w:val="11"/>
              <w:numPr>
                <w:ilvl w:val="0"/>
                <w:numId w:val="4"/>
              </w:numPr>
              <w:tabs>
                <w:tab w:val="left" w:pos="173"/>
              </w:tabs>
              <w:spacing w:line="389" w:lineRule="exact"/>
              <w:jc w:val="left"/>
              <w:rPr>
                <w:rFonts w:ascii="仿宋_GB2312" w:hAnsi="仿宋_GB2312" w:eastAsia="仿宋_GB2312" w:cs="仿宋_GB2312"/>
              </w:rPr>
            </w:pPr>
            <w:r>
              <w:rPr>
                <w:rFonts w:hint="eastAsia" w:ascii="仿宋_GB2312" w:hAnsi="仿宋_GB2312" w:eastAsia="仿宋_GB2312" w:cs="仿宋_GB2312"/>
              </w:rPr>
              <w:t>开窗自然通风，每日至少</w:t>
            </w:r>
            <w:r>
              <w:rPr>
                <w:rFonts w:ascii="仿宋_GB2312" w:hAnsi="仿宋_GB2312" w:eastAsia="仿宋_GB2312" w:cs="仿宋_GB2312"/>
                <w:sz w:val="22"/>
                <w:szCs w:val="22"/>
                <w:lang w:val="en-US" w:eastAsia="zh-CN"/>
              </w:rPr>
              <w:t>3</w:t>
            </w:r>
            <w:r>
              <w:rPr>
                <w:rFonts w:hint="eastAsia" w:ascii="仿宋_GB2312" w:hAnsi="仿宋_GB2312" w:eastAsia="仿宋_GB2312" w:cs="仿宋_GB2312"/>
              </w:rPr>
              <w:t>次，每次</w:t>
            </w:r>
            <w:r>
              <w:rPr>
                <w:rFonts w:ascii="仿宋_GB2312" w:hAnsi="仿宋_GB2312" w:eastAsia="仿宋_GB2312" w:cs="仿宋_GB2312"/>
                <w:sz w:val="22"/>
                <w:szCs w:val="22"/>
                <w:lang w:val="en-US" w:eastAsia="zh-CN"/>
              </w:rPr>
              <w:t>30min</w:t>
            </w:r>
            <w:r>
              <w:rPr>
                <w:rFonts w:hint="eastAsia" w:ascii="仿宋_GB2312" w:hAnsi="仿宋_GB2312" w:eastAsia="仿宋_GB2312" w:cs="仿宋_GB2312"/>
              </w:rPr>
              <w:t>以上。</w:t>
            </w:r>
          </w:p>
          <w:p>
            <w:pPr>
              <w:pStyle w:val="11"/>
              <w:numPr>
                <w:ilvl w:val="0"/>
                <w:numId w:val="4"/>
              </w:numPr>
              <w:tabs>
                <w:tab w:val="left" w:pos="197"/>
              </w:tabs>
              <w:spacing w:line="389" w:lineRule="exact"/>
              <w:jc w:val="left"/>
              <w:rPr>
                <w:rFonts w:ascii="仿宋_GB2312" w:hAnsi="仿宋_GB2312" w:eastAsia="仿宋_GB2312" w:cs="仿宋_GB2312"/>
              </w:rPr>
            </w:pPr>
            <w:r>
              <w:rPr>
                <w:rFonts w:hint="eastAsia" w:ascii="仿宋_GB2312" w:hAnsi="仿宋_GB2312" w:eastAsia="仿宋_GB2312" w:cs="仿宋_GB2312"/>
              </w:rPr>
              <w:t>不能开窗通风或通风不良的，可使用电风扇、排风扇等机械通风方式。</w:t>
            </w:r>
          </w:p>
          <w:p>
            <w:pPr>
              <w:pStyle w:val="11"/>
              <w:numPr>
                <w:ilvl w:val="0"/>
                <w:numId w:val="4"/>
              </w:numPr>
              <w:tabs>
                <w:tab w:val="left" w:pos="192"/>
              </w:tabs>
              <w:spacing w:line="389" w:lineRule="exact"/>
              <w:jc w:val="left"/>
              <w:rPr>
                <w:rFonts w:ascii="仿宋_GB2312" w:hAnsi="仿宋_GB2312" w:eastAsia="仿宋_GB2312" w:cs="仿宋_GB2312"/>
              </w:rPr>
            </w:pPr>
            <w:r>
              <w:rPr>
                <w:rFonts w:hint="eastAsia" w:ascii="仿宋_GB2312" w:hAnsi="仿宋_GB2312" w:eastAsia="仿宋_GB2312" w:cs="仿宋_GB2312"/>
              </w:rPr>
              <w:t>必要时使用循环风空气消毒机消毒，应持续开机消毒。</w:t>
            </w:r>
          </w:p>
        </w:tc>
        <w:tc>
          <w:tcPr>
            <w:tcW w:w="3278" w:type="dxa"/>
            <w:tcBorders>
              <w:top w:val="single" w:color="auto" w:sz="4" w:space="0"/>
              <w:left w:val="single" w:color="auto" w:sz="4" w:space="0"/>
            </w:tcBorders>
            <w:shd w:val="clear" w:color="auto" w:fill="FFFFFF"/>
            <w:vAlign w:val="center"/>
          </w:tcPr>
          <w:p>
            <w:pPr>
              <w:pStyle w:val="11"/>
              <w:spacing w:line="389" w:lineRule="exact"/>
              <w:rPr>
                <w:rFonts w:ascii="仿宋_GB2312" w:hAnsi="仿宋_GB2312" w:eastAsia="仿宋_GB2312" w:cs="仿宋_GB2312"/>
              </w:rPr>
            </w:pPr>
            <w:r>
              <w:rPr>
                <w:rFonts w:hint="eastAsia" w:ascii="仿宋_GB2312" w:hAnsi="仿宋_GB2312" w:eastAsia="仿宋_GB2312" w:cs="仿宋_GB2312"/>
              </w:rPr>
              <w:t>循环风空气消毒机建议杀菌因子为纳米</w:t>
            </w:r>
            <w:r>
              <w:rPr>
                <w:rFonts w:hint="eastAsia" w:ascii="仿宋_GB2312" w:hAnsi="仿宋_GB2312" w:eastAsia="仿宋_GB2312" w:cs="仿宋_GB2312"/>
                <w:lang w:eastAsia="zh-CN"/>
              </w:rPr>
              <w:t>光子</w:t>
            </w:r>
            <w:r>
              <w:rPr>
                <w:rFonts w:hint="eastAsia" w:ascii="仿宋_GB2312" w:hAnsi="仿宋_GB2312" w:eastAsia="仿宋_GB2312" w:cs="仿宋_GB2312"/>
              </w:rPr>
              <w:t>或等离子体。</w:t>
            </w:r>
          </w:p>
        </w:tc>
        <w:tc>
          <w:tcPr>
            <w:tcW w:w="4325" w:type="dxa"/>
            <w:tcBorders>
              <w:top w:val="single" w:color="auto" w:sz="4" w:space="0"/>
              <w:left w:val="single" w:color="auto" w:sz="4" w:space="0"/>
              <w:right w:val="single" w:color="auto" w:sz="4" w:space="0"/>
            </w:tcBorders>
            <w:shd w:val="clear" w:color="auto" w:fill="FFFFFF"/>
            <w:vAlign w:val="center"/>
          </w:tcPr>
          <w:p>
            <w:pPr>
              <w:pStyle w:val="11"/>
              <w:numPr>
                <w:ilvl w:val="0"/>
                <w:numId w:val="5"/>
              </w:numPr>
              <w:tabs>
                <w:tab w:val="left" w:pos="178"/>
              </w:tabs>
              <w:spacing w:line="379" w:lineRule="exact"/>
              <w:jc w:val="left"/>
              <w:rPr>
                <w:rFonts w:ascii="仿宋_GB2312" w:hAnsi="仿宋_GB2312" w:eastAsia="仿宋_GB2312" w:cs="仿宋_GB2312"/>
              </w:rPr>
            </w:pPr>
            <w:r>
              <w:rPr>
                <w:rFonts w:hint="eastAsia" w:ascii="仿宋_GB2312" w:hAnsi="仿宋_GB2312" w:eastAsia="仿宋_GB2312" w:cs="仿宋_GB2312"/>
              </w:rPr>
              <w:t>循环风空气消毒机使用时应关闭门窗。</w:t>
            </w:r>
          </w:p>
          <w:p>
            <w:pPr>
              <w:pStyle w:val="11"/>
              <w:numPr>
                <w:ilvl w:val="0"/>
                <w:numId w:val="5"/>
              </w:numPr>
              <w:tabs>
                <w:tab w:val="left" w:pos="206"/>
              </w:tabs>
              <w:spacing w:line="379" w:lineRule="exact"/>
              <w:jc w:val="left"/>
              <w:rPr>
                <w:rFonts w:ascii="仿宋_GB2312" w:hAnsi="仿宋_GB2312" w:eastAsia="仿宋_GB2312" w:cs="仿宋_GB2312"/>
              </w:rPr>
            </w:pPr>
            <w:r>
              <w:rPr>
                <w:rFonts w:hint="eastAsia" w:ascii="仿宋_GB2312" w:hAnsi="仿宋_GB2312" w:eastAsia="仿宋_GB2312" w:cs="仿宋_GB2312"/>
              </w:rPr>
              <w:t>按产品使用说明书对循环风空气消毒机进行维护保养。</w:t>
            </w:r>
          </w:p>
        </w:tc>
      </w:tr>
      <w:tr>
        <w:tblPrEx>
          <w:tblCellMar>
            <w:top w:w="0" w:type="dxa"/>
            <w:left w:w="10" w:type="dxa"/>
            <w:bottom w:w="0" w:type="dxa"/>
            <w:right w:w="10" w:type="dxa"/>
          </w:tblCellMar>
        </w:tblPrEx>
        <w:trPr>
          <w:trHeight w:val="1526" w:hRule="exact"/>
          <w:jc w:val="center"/>
        </w:trPr>
        <w:tc>
          <w:tcPr>
            <w:tcW w:w="1147" w:type="dxa"/>
            <w:tcBorders>
              <w:top w:val="single" w:color="auto" w:sz="4" w:space="0"/>
              <w:left w:val="single" w:color="auto" w:sz="4" w:space="0"/>
            </w:tcBorders>
            <w:shd w:val="clear" w:color="auto" w:fill="FFFFFF"/>
            <w:vAlign w:val="center"/>
          </w:tcPr>
          <w:p>
            <w:pPr>
              <w:pStyle w:val="11"/>
              <w:spacing w:after="140" w:line="240" w:lineRule="auto"/>
              <w:jc w:val="left"/>
              <w:rPr>
                <w:rFonts w:ascii="仿宋_GB2312" w:hAnsi="仿宋_GB2312" w:eastAsia="仿宋_GB2312" w:cs="仿宋_GB2312"/>
              </w:rPr>
            </w:pPr>
            <w:r>
              <w:rPr>
                <w:rFonts w:hint="eastAsia" w:ascii="仿宋_GB2312" w:hAnsi="仿宋_GB2312" w:eastAsia="仿宋_GB2312" w:cs="仿宋_GB2312"/>
              </w:rPr>
              <w:t>空调等通</w:t>
            </w:r>
          </w:p>
          <w:p>
            <w:pPr>
              <w:pStyle w:val="11"/>
              <w:spacing w:line="240" w:lineRule="auto"/>
              <w:jc w:val="left"/>
              <w:rPr>
                <w:rFonts w:ascii="仿宋_GB2312" w:hAnsi="仿宋_GB2312" w:eastAsia="仿宋_GB2312" w:cs="仿宋_GB2312"/>
              </w:rPr>
            </w:pPr>
            <w:r>
              <w:rPr>
                <w:rFonts w:hint="eastAsia" w:ascii="仿宋_GB2312" w:hAnsi="仿宋_GB2312" w:eastAsia="仿宋_GB2312" w:cs="仿宋_GB2312"/>
              </w:rPr>
              <w:t>风设备</w:t>
            </w:r>
          </w:p>
        </w:tc>
        <w:tc>
          <w:tcPr>
            <w:tcW w:w="5530" w:type="dxa"/>
            <w:tcBorders>
              <w:top w:val="single" w:color="auto" w:sz="4" w:space="0"/>
              <w:left w:val="single" w:color="auto" w:sz="4" w:space="0"/>
            </w:tcBorders>
            <w:shd w:val="clear" w:color="auto" w:fill="FFFFFF"/>
            <w:vAlign w:val="center"/>
          </w:tcPr>
          <w:p>
            <w:pPr>
              <w:pStyle w:val="11"/>
              <w:numPr>
                <w:ilvl w:val="0"/>
                <w:numId w:val="6"/>
              </w:numPr>
              <w:tabs>
                <w:tab w:val="left" w:pos="178"/>
              </w:tabs>
              <w:spacing w:after="100" w:line="240" w:lineRule="auto"/>
              <w:jc w:val="left"/>
              <w:rPr>
                <w:rFonts w:ascii="仿宋_GB2312" w:hAnsi="仿宋_GB2312" w:eastAsia="仿宋_GB2312" w:cs="仿宋_GB2312"/>
              </w:rPr>
            </w:pPr>
            <w:r>
              <w:rPr>
                <w:rFonts w:hint="eastAsia" w:ascii="仿宋_GB2312" w:hAnsi="仿宋_GB2312" w:eastAsia="仿宋_GB2312" w:cs="仿宋_GB2312"/>
              </w:rPr>
              <w:t>排风扇等机械通风设备每周清洗消毒</w:t>
            </w:r>
            <w:r>
              <w:rPr>
                <w:rFonts w:ascii="仿宋_GB2312" w:hAnsi="仿宋_GB2312" w:eastAsia="仿宋_GB2312" w:cs="仿宋_GB2312"/>
                <w:sz w:val="22"/>
                <w:szCs w:val="22"/>
              </w:rPr>
              <w:t>1</w:t>
            </w:r>
            <w:r>
              <w:rPr>
                <w:rFonts w:hint="eastAsia" w:ascii="仿宋_GB2312" w:hAnsi="仿宋_GB2312" w:eastAsia="仿宋_GB2312" w:cs="仿宋_GB2312"/>
              </w:rPr>
              <w:t>次。</w:t>
            </w:r>
          </w:p>
          <w:p>
            <w:pPr>
              <w:pStyle w:val="11"/>
              <w:numPr>
                <w:ilvl w:val="0"/>
                <w:numId w:val="6"/>
              </w:numPr>
              <w:tabs>
                <w:tab w:val="left" w:pos="197"/>
              </w:tabs>
              <w:spacing w:after="100" w:line="240" w:lineRule="auto"/>
              <w:jc w:val="left"/>
              <w:rPr>
                <w:rFonts w:ascii="仿宋_GB2312" w:hAnsi="仿宋_GB2312" w:eastAsia="仿宋_GB2312" w:cs="仿宋_GB2312"/>
              </w:rPr>
            </w:pPr>
            <w:r>
              <w:rPr>
                <w:rFonts w:hint="eastAsia" w:ascii="仿宋_GB2312" w:hAnsi="仿宋_GB2312" w:eastAsia="仿宋_GB2312" w:cs="仿宋_GB2312"/>
              </w:rPr>
              <w:t>分体空调设备过滤网和过滤器每周清洗消毒</w:t>
            </w:r>
            <w:r>
              <w:rPr>
                <w:rFonts w:ascii="仿宋_GB2312" w:hAnsi="仿宋_GB2312" w:eastAsia="仿宋_GB2312" w:cs="仿宋_GB2312"/>
                <w:sz w:val="22"/>
                <w:szCs w:val="22"/>
              </w:rPr>
              <w:t>1</w:t>
            </w:r>
            <w:r>
              <w:rPr>
                <w:rFonts w:hint="eastAsia" w:ascii="仿宋_GB2312" w:hAnsi="仿宋_GB2312" w:eastAsia="仿宋_GB2312" w:cs="仿宋_GB2312"/>
              </w:rPr>
              <w:t>次。</w:t>
            </w:r>
          </w:p>
          <w:p>
            <w:pPr>
              <w:pStyle w:val="11"/>
              <w:numPr>
                <w:ilvl w:val="0"/>
                <w:numId w:val="6"/>
              </w:numPr>
              <w:tabs>
                <w:tab w:val="left" w:pos="187"/>
              </w:tabs>
              <w:spacing w:after="100" w:line="240" w:lineRule="auto"/>
              <w:jc w:val="left"/>
              <w:rPr>
                <w:rFonts w:ascii="仿宋_GB2312" w:hAnsi="仿宋_GB2312" w:eastAsia="仿宋_GB2312" w:cs="仿宋_GB2312"/>
              </w:rPr>
            </w:pPr>
            <w:r>
              <w:rPr>
                <w:rFonts w:hint="eastAsia" w:ascii="仿宋_GB2312" w:hAnsi="仿宋_GB2312" w:eastAsia="仿宋_GB2312" w:cs="仿宋_GB2312"/>
                <w:lang w:eastAsia="zh-CN"/>
              </w:rPr>
              <w:t>暂停使用</w:t>
            </w:r>
            <w:r>
              <w:rPr>
                <w:rFonts w:hint="eastAsia" w:ascii="仿宋_GB2312" w:hAnsi="仿宋_GB2312" w:eastAsia="仿宋_GB2312" w:cs="仿宋_GB2312"/>
              </w:rPr>
              <w:t>集中空调通风系统</w:t>
            </w:r>
            <w:r>
              <w:rPr>
                <w:rFonts w:hint="eastAsia" w:ascii="仿宋_GB2312" w:hAnsi="仿宋_GB2312" w:eastAsia="仿宋_GB2312" w:cs="仿宋_GB2312"/>
                <w:lang w:eastAsia="zh-CN"/>
              </w:rPr>
              <w:t>，必需使用的，定期清洗消毒。</w:t>
            </w:r>
          </w:p>
        </w:tc>
        <w:tc>
          <w:tcPr>
            <w:tcW w:w="3278" w:type="dxa"/>
            <w:tcBorders>
              <w:top w:val="single" w:color="auto" w:sz="4" w:space="0"/>
              <w:left w:val="single" w:color="auto" w:sz="4" w:space="0"/>
            </w:tcBorders>
            <w:shd w:val="clear" w:color="auto" w:fill="FFFFFF"/>
            <w:vAlign w:val="bottom"/>
          </w:tcPr>
          <w:p>
            <w:pPr>
              <w:pStyle w:val="11"/>
              <w:rPr>
                <w:rFonts w:ascii="仿宋_GB2312" w:hAnsi="仿宋_GB2312" w:eastAsia="仿宋_GB2312" w:cs="仿宋_GB2312"/>
                <w:sz w:val="22"/>
                <w:szCs w:val="22"/>
              </w:rPr>
            </w:pPr>
            <w:r>
              <w:rPr>
                <w:rFonts w:hint="eastAsia" w:ascii="仿宋_GB2312" w:hAnsi="仿宋_GB2312" w:eastAsia="仿宋_GB2312" w:cs="仿宋_GB2312"/>
                <w:sz w:val="22"/>
                <w:szCs w:val="22"/>
                <w:lang w:val="en-US"/>
              </w:rPr>
              <w:t>有效浓度为</w:t>
            </w:r>
            <w:r>
              <w:rPr>
                <w:rFonts w:ascii="仿宋_GB2312" w:hAnsi="仿宋_GB2312" w:eastAsia="仿宋_GB2312" w:cs="仿宋_GB2312"/>
                <w:sz w:val="22"/>
                <w:szCs w:val="22"/>
                <w:lang w:val="en-US"/>
              </w:rPr>
              <w:t>100mg/L</w:t>
            </w:r>
            <w:r>
              <w:rPr>
                <w:rFonts w:hint="eastAsia" w:ascii="仿宋_GB2312" w:hAnsi="仿宋_GB2312" w:eastAsia="仿宋_GB2312" w:cs="仿宋_GB2312"/>
              </w:rPr>
              <w:t>微酸性次氯酸水或</w:t>
            </w:r>
            <w:r>
              <w:rPr>
                <w:rFonts w:ascii="仿宋_GB2312" w:hAnsi="仿宋_GB2312" w:eastAsia="仿宋_GB2312" w:cs="仿宋_GB2312"/>
                <w:sz w:val="22"/>
                <w:szCs w:val="22"/>
                <w:lang w:val="en-US"/>
              </w:rPr>
              <w:t>250mg/L-500mg/L</w:t>
            </w:r>
            <w:r>
              <w:rPr>
                <w:rFonts w:hint="eastAsia" w:ascii="仿宋_GB2312" w:hAnsi="仿宋_GB2312" w:eastAsia="仿宋_GB2312" w:cs="仿宋_GB2312"/>
              </w:rPr>
              <w:t>含氯</w:t>
            </w:r>
            <w:r>
              <w:rPr>
                <w:rFonts w:hint="eastAsia" w:ascii="仿宋_GB2312" w:hAnsi="仿宋_GB2312" w:eastAsia="仿宋_GB2312" w:cs="仿宋_GB2312"/>
                <w:sz w:val="22"/>
                <w:szCs w:val="22"/>
              </w:rPr>
              <w:t>（</w:t>
            </w:r>
            <w:r>
              <w:rPr>
                <w:rFonts w:hint="eastAsia" w:ascii="仿宋_GB2312" w:hAnsi="仿宋_GB2312" w:eastAsia="仿宋_GB2312" w:cs="仿宋_GB2312"/>
                <w:sz w:val="22"/>
                <w:szCs w:val="22"/>
                <w:lang w:val="en-US"/>
              </w:rPr>
              <w:t>溴</w:t>
            </w:r>
            <w:r>
              <w:rPr>
                <w:rFonts w:hint="eastAsia" w:ascii="仿宋_GB2312" w:hAnsi="仿宋_GB2312" w:eastAsia="仿宋_GB2312" w:cs="仿宋_GB2312"/>
              </w:rPr>
              <w:t>）或二氧化氯消毒液，消毒</w:t>
            </w:r>
            <w:r>
              <w:rPr>
                <w:rFonts w:ascii="仿宋_GB2312" w:hAnsi="仿宋_GB2312" w:eastAsia="仿宋_GB2312" w:cs="仿宋_GB2312"/>
                <w:sz w:val="22"/>
                <w:szCs w:val="22"/>
                <w:lang w:val="en-US"/>
              </w:rPr>
              <w:t>10min-30min</w:t>
            </w:r>
            <w:r>
              <w:rPr>
                <w:rFonts w:hint="eastAsia" w:ascii="仿宋_GB2312" w:hAnsi="仿宋_GB2312" w:eastAsia="仿宋_GB2312" w:cs="仿宋_GB2312"/>
                <w:sz w:val="22"/>
                <w:szCs w:val="22"/>
                <w:lang w:val="en-US"/>
              </w:rPr>
              <w:t>。</w:t>
            </w:r>
          </w:p>
        </w:tc>
        <w:tc>
          <w:tcPr>
            <w:tcW w:w="4325" w:type="dxa"/>
            <w:tcBorders>
              <w:top w:val="single" w:color="auto" w:sz="4" w:space="0"/>
              <w:left w:val="single" w:color="auto" w:sz="4" w:space="0"/>
              <w:right w:val="single" w:color="auto" w:sz="4" w:space="0"/>
            </w:tcBorders>
            <w:shd w:val="clear" w:color="auto" w:fill="FFFFFF"/>
            <w:vAlign w:val="center"/>
          </w:tcPr>
          <w:p>
            <w:pPr>
              <w:pStyle w:val="11"/>
              <w:numPr>
                <w:ilvl w:val="0"/>
                <w:numId w:val="7"/>
              </w:numPr>
              <w:tabs>
                <w:tab w:val="left" w:pos="182"/>
              </w:tabs>
              <w:spacing w:line="398" w:lineRule="exact"/>
              <w:jc w:val="left"/>
              <w:rPr>
                <w:rFonts w:ascii="仿宋_GB2312" w:hAnsi="仿宋_GB2312" w:eastAsia="仿宋_GB2312" w:cs="仿宋_GB2312"/>
              </w:rPr>
            </w:pPr>
            <w:r>
              <w:rPr>
                <w:rFonts w:hint="eastAsia" w:ascii="仿宋_GB2312" w:hAnsi="仿宋_GB2312" w:eastAsia="仿宋_GB2312" w:cs="仿宋_GB2312"/>
              </w:rPr>
              <w:t>消毒前先去除挡板上的积尘、污垢。</w:t>
            </w:r>
          </w:p>
          <w:p>
            <w:pPr>
              <w:pStyle w:val="11"/>
              <w:numPr>
                <w:ilvl w:val="0"/>
                <w:numId w:val="7"/>
              </w:numPr>
              <w:tabs>
                <w:tab w:val="left" w:pos="202"/>
              </w:tabs>
              <w:spacing w:line="398" w:lineRule="exact"/>
              <w:jc w:val="left"/>
              <w:rPr>
                <w:rFonts w:ascii="仿宋_GB2312" w:hAnsi="仿宋_GB2312" w:eastAsia="仿宋_GB2312" w:cs="仿宋_GB2312"/>
              </w:rPr>
            </w:pPr>
            <w:r>
              <w:rPr>
                <w:rFonts w:hint="eastAsia" w:ascii="仿宋_GB2312" w:hAnsi="仿宋_GB2312" w:eastAsia="仿宋_GB2312" w:cs="仿宋_GB2312"/>
              </w:rPr>
              <w:t>集中空调</w:t>
            </w:r>
            <w:r>
              <w:rPr>
                <w:rFonts w:hint="eastAsia" w:ascii="仿宋_GB2312" w:hAnsi="仿宋_GB2312" w:eastAsia="仿宋_GB2312" w:cs="仿宋_GB2312"/>
                <w:lang w:val="en-US" w:eastAsia="zh-CN"/>
              </w:rPr>
              <w:t>通风</w:t>
            </w:r>
            <w:r>
              <w:rPr>
                <w:rFonts w:hint="eastAsia" w:ascii="仿宋_GB2312" w:hAnsi="仿宋_GB2312" w:eastAsia="仿宋_GB2312" w:cs="仿宋_GB2312"/>
              </w:rPr>
              <w:t>系统的清洗消毒应由具有清洗消毒资质的专业机构完成。</w:t>
            </w:r>
          </w:p>
        </w:tc>
      </w:tr>
      <w:tr>
        <w:tblPrEx>
          <w:tblCellMar>
            <w:top w:w="0" w:type="dxa"/>
            <w:left w:w="10" w:type="dxa"/>
            <w:bottom w:w="0" w:type="dxa"/>
            <w:right w:w="10" w:type="dxa"/>
          </w:tblCellMar>
        </w:tblPrEx>
        <w:trPr>
          <w:trHeight w:val="2299" w:hRule="exact"/>
          <w:jc w:val="center"/>
        </w:trPr>
        <w:tc>
          <w:tcPr>
            <w:tcW w:w="1147" w:type="dxa"/>
            <w:tcBorders>
              <w:top w:val="single" w:color="auto" w:sz="4" w:space="0"/>
              <w:left w:val="single" w:color="auto" w:sz="4" w:space="0"/>
              <w:bottom w:val="single" w:color="auto" w:sz="4" w:space="0"/>
            </w:tcBorders>
            <w:shd w:val="clear" w:color="auto" w:fill="FFFFFF"/>
            <w:vAlign w:val="center"/>
          </w:tcPr>
          <w:p>
            <w:pPr>
              <w:pStyle w:val="11"/>
              <w:spacing w:line="240" w:lineRule="auto"/>
              <w:jc w:val="left"/>
              <w:rPr>
                <w:rFonts w:ascii="仿宋_GB2312" w:hAnsi="仿宋_GB2312" w:eastAsia="仿宋_GB2312" w:cs="仿宋_GB2312"/>
              </w:rPr>
            </w:pPr>
            <w:r>
              <w:rPr>
                <w:rFonts w:hint="eastAsia" w:ascii="仿宋_GB2312" w:hAnsi="仿宋_GB2312" w:eastAsia="仿宋_GB2312" w:cs="仿宋_GB2312"/>
              </w:rPr>
              <w:t>物体表面</w:t>
            </w:r>
          </w:p>
        </w:tc>
        <w:tc>
          <w:tcPr>
            <w:tcW w:w="5530" w:type="dxa"/>
            <w:tcBorders>
              <w:top w:val="single" w:color="auto" w:sz="4" w:space="0"/>
              <w:left w:val="single" w:color="auto" w:sz="4" w:space="0"/>
              <w:bottom w:val="single" w:color="auto" w:sz="4" w:space="0"/>
            </w:tcBorders>
            <w:shd w:val="clear" w:color="auto" w:fill="FFFFFF"/>
            <w:vAlign w:val="center"/>
          </w:tcPr>
          <w:p>
            <w:pPr>
              <w:pStyle w:val="11"/>
              <w:numPr>
                <w:ilvl w:val="0"/>
                <w:numId w:val="8"/>
              </w:numPr>
              <w:tabs>
                <w:tab w:val="left" w:pos="187"/>
              </w:tabs>
              <w:spacing w:line="389" w:lineRule="exact"/>
              <w:jc w:val="left"/>
              <w:rPr>
                <w:rFonts w:ascii="仿宋_GB2312" w:hAnsi="仿宋_GB2312" w:eastAsia="仿宋_GB2312" w:cs="仿宋_GB2312"/>
              </w:rPr>
            </w:pPr>
            <w:r>
              <w:rPr>
                <w:rFonts w:hint="eastAsia" w:ascii="仿宋_GB2312" w:hAnsi="仿宋_GB2312" w:eastAsia="仿宋_GB2312" w:cs="仿宋_GB2312"/>
              </w:rPr>
              <w:t>经常接触或触摸的物体表面</w:t>
            </w:r>
            <w:r>
              <w:rPr>
                <w:rFonts w:hint="eastAsia" w:ascii="仿宋_GB2312" w:hAnsi="仿宋_GB2312" w:eastAsia="仿宋_GB2312" w:cs="仿宋_GB2312"/>
                <w:sz w:val="22"/>
                <w:szCs w:val="22"/>
              </w:rPr>
              <w:t>，</w:t>
            </w:r>
            <w:r>
              <w:rPr>
                <w:rFonts w:hint="eastAsia" w:ascii="仿宋_GB2312" w:hAnsi="仿宋_GB2312" w:eastAsia="仿宋_GB2312" w:cs="仿宋_GB2312"/>
              </w:rPr>
              <w:t>如门把手、窗把手、台面、桌椅、扶手、水龙头、电梯按钮等每天消毒</w:t>
            </w:r>
            <w:r>
              <w:rPr>
                <w:rFonts w:ascii="仿宋_GB2312" w:hAnsi="仿宋_GB2312" w:eastAsia="仿宋_GB2312" w:cs="仿宋_GB2312"/>
                <w:sz w:val="22"/>
                <w:szCs w:val="22"/>
              </w:rPr>
              <w:t>2</w:t>
            </w:r>
            <w:r>
              <w:rPr>
                <w:rFonts w:ascii="仿宋_GB2312" w:hAnsi="仿宋_GB2312" w:eastAsia="仿宋_GB2312" w:cs="仿宋_GB2312"/>
                <w:sz w:val="22"/>
                <w:szCs w:val="22"/>
                <w:lang w:val="en-US" w:eastAsia="zh-CN"/>
              </w:rPr>
              <w:t>-</w:t>
            </w:r>
            <w:r>
              <w:rPr>
                <w:rFonts w:ascii="仿宋_GB2312" w:hAnsi="仿宋_GB2312" w:eastAsia="仿宋_GB2312" w:cs="仿宋_GB2312"/>
                <w:sz w:val="22"/>
                <w:szCs w:val="22"/>
              </w:rPr>
              <w:t>3</w:t>
            </w:r>
            <w:r>
              <w:rPr>
                <w:rFonts w:hint="eastAsia" w:ascii="仿宋_GB2312" w:hAnsi="仿宋_GB2312" w:eastAsia="仿宋_GB2312" w:cs="仿宋_GB2312"/>
              </w:rPr>
              <w:t>次。</w:t>
            </w:r>
          </w:p>
          <w:p>
            <w:pPr>
              <w:pStyle w:val="11"/>
              <w:numPr>
                <w:ilvl w:val="0"/>
                <w:numId w:val="8"/>
              </w:numPr>
              <w:tabs>
                <w:tab w:val="left" w:pos="197"/>
              </w:tabs>
              <w:spacing w:line="389" w:lineRule="exact"/>
              <w:jc w:val="left"/>
              <w:rPr>
                <w:rFonts w:ascii="仿宋_GB2312" w:hAnsi="仿宋_GB2312" w:eastAsia="仿宋_GB2312" w:cs="仿宋_GB2312"/>
              </w:rPr>
            </w:pPr>
            <w:r>
              <w:rPr>
                <w:rFonts w:hint="eastAsia" w:ascii="仿宋_GB2312" w:hAnsi="仿宋_GB2312" w:eastAsia="仿宋_GB2312" w:cs="仿宋_GB2312"/>
              </w:rPr>
              <w:t>不易触及的物体表面可每天消毒</w:t>
            </w:r>
            <w:r>
              <w:rPr>
                <w:rFonts w:ascii="仿宋_GB2312" w:hAnsi="仿宋_GB2312" w:eastAsia="仿宋_GB2312" w:cs="仿宋_GB2312"/>
                <w:sz w:val="22"/>
                <w:szCs w:val="22"/>
              </w:rPr>
              <w:t>1</w:t>
            </w:r>
            <w:r>
              <w:rPr>
                <w:rFonts w:hint="eastAsia" w:ascii="仿宋_GB2312" w:hAnsi="仿宋_GB2312" w:eastAsia="仿宋_GB2312" w:cs="仿宋_GB2312"/>
              </w:rPr>
              <w:t>次。</w:t>
            </w:r>
          </w:p>
          <w:p>
            <w:pPr>
              <w:pStyle w:val="11"/>
              <w:numPr>
                <w:ilvl w:val="0"/>
                <w:numId w:val="8"/>
              </w:numPr>
              <w:tabs>
                <w:tab w:val="left" w:pos="192"/>
              </w:tabs>
              <w:spacing w:line="389" w:lineRule="exact"/>
              <w:jc w:val="left"/>
              <w:rPr>
                <w:rFonts w:ascii="仿宋_GB2312" w:hAnsi="仿宋_GB2312" w:eastAsia="仿宋_GB2312" w:cs="仿宋_GB2312"/>
              </w:rPr>
            </w:pPr>
            <w:r>
              <w:rPr>
                <w:rFonts w:hint="eastAsia" w:ascii="仿宋_GB2312" w:hAnsi="仿宋_GB2312" w:eastAsia="仿宋_GB2312" w:cs="仿宋_GB2312"/>
              </w:rPr>
              <w:t>使用消毒湿巾或抹布进行擦拭消毒或常量喷雾器喷洒消毒。</w:t>
            </w:r>
          </w:p>
        </w:tc>
        <w:tc>
          <w:tcPr>
            <w:tcW w:w="3278" w:type="dxa"/>
            <w:tcBorders>
              <w:top w:val="single" w:color="auto" w:sz="4" w:space="0"/>
              <w:left w:val="single" w:color="auto" w:sz="4" w:space="0"/>
              <w:bottom w:val="single" w:color="auto" w:sz="4" w:space="0"/>
            </w:tcBorders>
            <w:shd w:val="clear" w:color="auto" w:fill="FFFFFF"/>
            <w:vAlign w:val="center"/>
          </w:tcPr>
          <w:p>
            <w:pPr>
              <w:pStyle w:val="11"/>
              <w:spacing w:line="378" w:lineRule="exact"/>
              <w:rPr>
                <w:rFonts w:ascii="仿宋_GB2312" w:hAnsi="仿宋_GB2312" w:eastAsia="仿宋_GB2312" w:cs="仿宋_GB2312"/>
                <w:sz w:val="22"/>
                <w:szCs w:val="22"/>
              </w:rPr>
            </w:pPr>
            <w:r>
              <w:rPr>
                <w:rFonts w:hint="eastAsia" w:ascii="仿宋_GB2312" w:hAnsi="仿宋_GB2312" w:eastAsia="仿宋_GB2312" w:cs="仿宋_GB2312"/>
                <w:sz w:val="22"/>
                <w:szCs w:val="22"/>
                <w:lang w:val="en-US"/>
              </w:rPr>
              <w:t>有效</w:t>
            </w:r>
            <w:r>
              <w:rPr>
                <w:rFonts w:hint="eastAsia" w:ascii="仿宋_GB2312" w:hAnsi="仿宋_GB2312" w:eastAsia="仿宋_GB2312" w:cs="仿宋_GB2312"/>
                <w:sz w:val="22"/>
                <w:szCs w:val="22"/>
                <w:lang w:val="en-US" w:eastAsia="zh-CN"/>
              </w:rPr>
              <w:t>浓度为</w:t>
            </w:r>
            <w:r>
              <w:rPr>
                <w:rFonts w:ascii="仿宋_GB2312" w:hAnsi="仿宋_GB2312" w:eastAsia="仿宋_GB2312" w:cs="仿宋_GB2312"/>
                <w:sz w:val="22"/>
                <w:szCs w:val="22"/>
                <w:lang w:val="en-US"/>
              </w:rPr>
              <w:t>100mg/L</w:t>
            </w:r>
            <w:r>
              <w:rPr>
                <w:rFonts w:hint="eastAsia" w:ascii="仿宋_GB2312" w:hAnsi="仿宋_GB2312" w:eastAsia="仿宋_GB2312" w:cs="仿宋_GB2312"/>
              </w:rPr>
              <w:t>微酸性次氯酸水或</w:t>
            </w:r>
            <w:r>
              <w:rPr>
                <w:rFonts w:ascii="仿宋_GB2312" w:hAnsi="仿宋_GB2312" w:eastAsia="仿宋_GB2312" w:cs="仿宋_GB2312"/>
                <w:sz w:val="22"/>
                <w:szCs w:val="22"/>
              </w:rPr>
              <w:t>1%</w:t>
            </w:r>
            <w:r>
              <w:rPr>
                <w:rFonts w:hint="eastAsia" w:ascii="仿宋_GB2312" w:hAnsi="仿宋_GB2312" w:eastAsia="仿宋_GB2312" w:cs="仿宋_GB2312"/>
              </w:rPr>
              <w:t>过氧化氢湿巾或消毒液或</w:t>
            </w:r>
            <w:r>
              <w:rPr>
                <w:rFonts w:ascii="仿宋_GB2312" w:hAnsi="仿宋_GB2312" w:eastAsia="仿宋_GB2312" w:cs="仿宋_GB2312"/>
                <w:sz w:val="22"/>
                <w:szCs w:val="22"/>
                <w:lang w:val="en-US"/>
              </w:rPr>
              <w:t>250mg/L</w:t>
            </w:r>
            <w:r>
              <w:rPr>
                <w:rFonts w:hint="eastAsia" w:ascii="仿宋_GB2312" w:hAnsi="仿宋_GB2312" w:eastAsia="仿宋_GB2312" w:cs="仿宋_GB2312"/>
              </w:rPr>
              <w:t>含氯（</w:t>
            </w:r>
            <w:r>
              <w:rPr>
                <w:rFonts w:hint="eastAsia" w:ascii="仿宋_GB2312" w:hAnsi="仿宋_GB2312" w:eastAsia="仿宋_GB2312" w:cs="仿宋_GB2312"/>
                <w:lang w:val="en-US"/>
              </w:rPr>
              <w:t>溴</w:t>
            </w:r>
            <w:r>
              <w:rPr>
                <w:rFonts w:hint="eastAsia" w:ascii="仿宋_GB2312" w:hAnsi="仿宋_GB2312" w:eastAsia="仿宋_GB2312" w:cs="仿宋_GB2312"/>
              </w:rPr>
              <w:t>）消毒液或</w:t>
            </w:r>
            <w:r>
              <w:rPr>
                <w:rFonts w:ascii="仿宋_GB2312" w:hAnsi="仿宋_GB2312" w:eastAsia="仿宋_GB2312" w:cs="仿宋_GB2312"/>
                <w:sz w:val="22"/>
                <w:szCs w:val="22"/>
              </w:rPr>
              <w:t>1</w:t>
            </w:r>
            <w:r>
              <w:rPr>
                <w:rFonts w:ascii="仿宋_GB2312" w:hAnsi="仿宋_GB2312" w:eastAsia="仿宋_GB2312" w:cs="仿宋_GB2312"/>
                <w:sz w:val="22"/>
                <w:szCs w:val="22"/>
                <w:lang w:val="en-US"/>
              </w:rPr>
              <w:t>00mg/L-250mg/L</w:t>
            </w:r>
            <w:r>
              <w:rPr>
                <w:rFonts w:hint="eastAsia" w:ascii="仿宋_GB2312" w:hAnsi="仿宋_GB2312" w:eastAsia="仿宋_GB2312" w:cs="仿宋_GB2312"/>
              </w:rPr>
              <w:t>二氧化氯消毒液。消毒</w:t>
            </w:r>
            <w:r>
              <w:rPr>
                <w:rFonts w:ascii="仿宋_GB2312" w:hAnsi="仿宋_GB2312" w:eastAsia="仿宋_GB2312" w:cs="仿宋_GB2312"/>
                <w:sz w:val="22"/>
                <w:szCs w:val="22"/>
                <w:lang w:val="en-US"/>
              </w:rPr>
              <w:t>10min-30min</w:t>
            </w:r>
            <w:r>
              <w:rPr>
                <w:rFonts w:hint="eastAsia" w:ascii="仿宋_GB2312" w:hAnsi="仿宋_GB2312" w:eastAsia="仿宋_GB2312" w:cs="仿宋_GB2312"/>
                <w:sz w:val="22"/>
                <w:szCs w:val="22"/>
                <w:lang w:val="en-US"/>
              </w:rPr>
              <w:t>。</w:t>
            </w:r>
          </w:p>
        </w:tc>
        <w:tc>
          <w:tcPr>
            <w:tcW w:w="432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numPr>
                <w:ilvl w:val="0"/>
                <w:numId w:val="9"/>
              </w:numPr>
              <w:tabs>
                <w:tab w:val="left" w:pos="182"/>
              </w:tabs>
              <w:spacing w:line="389" w:lineRule="exact"/>
              <w:jc w:val="left"/>
              <w:rPr>
                <w:rFonts w:ascii="仿宋_GB2312" w:hAnsi="仿宋_GB2312" w:eastAsia="仿宋_GB2312" w:cs="仿宋_GB2312"/>
              </w:rPr>
            </w:pPr>
            <w:r>
              <w:rPr>
                <w:rFonts w:hint="eastAsia" w:ascii="仿宋_GB2312" w:hAnsi="仿宋_GB2312" w:eastAsia="仿宋_GB2312" w:cs="仿宋_GB2312"/>
              </w:rPr>
              <w:t>有肉眼可见的污染时，应先去除可见污染后再行喷洒消毒。</w:t>
            </w:r>
          </w:p>
          <w:p>
            <w:pPr>
              <w:pStyle w:val="11"/>
              <w:numPr>
                <w:ilvl w:val="0"/>
                <w:numId w:val="9"/>
              </w:numPr>
              <w:tabs>
                <w:tab w:val="left" w:pos="192"/>
              </w:tabs>
              <w:spacing w:line="389" w:lineRule="exact"/>
              <w:jc w:val="left"/>
              <w:rPr>
                <w:rFonts w:ascii="仿宋_GB2312" w:hAnsi="仿宋_GB2312" w:eastAsia="仿宋_GB2312" w:cs="仿宋_GB2312"/>
              </w:rPr>
            </w:pPr>
            <w:r>
              <w:rPr>
                <w:rFonts w:hint="eastAsia" w:ascii="仿宋_GB2312" w:hAnsi="仿宋_GB2312" w:eastAsia="仿宋_GB2312" w:cs="仿宋_GB2312"/>
              </w:rPr>
              <w:t>应喷洒至物体表面被完全润湿。</w:t>
            </w:r>
          </w:p>
          <w:p>
            <w:pPr>
              <w:pStyle w:val="11"/>
              <w:numPr>
                <w:ilvl w:val="0"/>
                <w:numId w:val="9"/>
              </w:numPr>
              <w:tabs>
                <w:tab w:val="left" w:pos="192"/>
              </w:tabs>
              <w:spacing w:line="389" w:lineRule="exact"/>
              <w:jc w:val="left"/>
              <w:rPr>
                <w:rFonts w:ascii="仿宋_GB2312" w:hAnsi="仿宋_GB2312" w:eastAsia="仿宋_GB2312" w:cs="仿宋_GB2312"/>
              </w:rPr>
            </w:pPr>
            <w:r>
              <w:rPr>
                <w:rFonts w:hint="eastAsia" w:ascii="仿宋_GB2312" w:hAnsi="仿宋_GB2312" w:eastAsia="仿宋_GB2312" w:cs="仿宋_GB2312"/>
              </w:rPr>
              <w:t>不得与清洗剂合用。</w:t>
            </w:r>
          </w:p>
          <w:p>
            <w:pPr>
              <w:pStyle w:val="11"/>
              <w:numPr>
                <w:ilvl w:val="0"/>
                <w:numId w:val="9"/>
              </w:numPr>
              <w:tabs>
                <w:tab w:val="left" w:pos="206"/>
              </w:tabs>
              <w:spacing w:after="120" w:line="389" w:lineRule="exact"/>
              <w:jc w:val="left"/>
              <w:rPr>
                <w:rFonts w:ascii="仿宋_GB2312" w:hAnsi="仿宋_GB2312" w:eastAsia="仿宋_GB2312" w:cs="仿宋_GB2312"/>
                <w:sz w:val="22"/>
                <w:szCs w:val="22"/>
              </w:rPr>
            </w:pPr>
            <w:r>
              <w:rPr>
                <w:rFonts w:hint="eastAsia" w:ascii="仿宋_GB2312" w:hAnsi="仿宋_GB2312" w:eastAsia="仿宋_GB2312" w:cs="仿宋_GB2312"/>
              </w:rPr>
              <w:t>精密设备或操作仪表等使用湿巾擦拭消</w:t>
            </w:r>
            <w:r>
              <w:rPr>
                <w:rFonts w:hint="eastAsia" w:ascii="仿宋_GB2312" w:hAnsi="仿宋_GB2312" w:eastAsia="仿宋_GB2312" w:cs="仿宋_GB2312"/>
                <w:lang w:val="en-US" w:eastAsia="zh-CN"/>
              </w:rPr>
              <w:t>毒。</w:t>
            </w:r>
          </w:p>
        </w:tc>
      </w:tr>
    </w:tbl>
    <w:p>
      <w:pPr>
        <w:spacing w:line="1" w:lineRule="exact"/>
        <w:ind w:firstLine="31680"/>
        <w:rPr>
          <w:rFonts w:ascii="仿宋_GB2312" w:hAnsi="仿宋_GB2312" w:eastAsia="仿宋_GB2312" w:cs="仿宋_GB2312"/>
          <w:sz w:val="2"/>
          <w:szCs w:val="2"/>
        </w:rPr>
      </w:pPr>
      <w:r>
        <w:rPr>
          <w:rFonts w:ascii="仿宋_GB2312" w:hAnsi="仿宋_GB2312" w:eastAsia="仿宋_GB2312" w:cs="仿宋_GB2312"/>
        </w:rPr>
        <w:br w:type="page"/>
      </w:r>
    </w:p>
    <w:tbl>
      <w:tblPr>
        <w:tblStyle w:val="8"/>
        <w:tblW w:w="0" w:type="auto"/>
        <w:jc w:val="center"/>
        <w:tblLayout w:type="fixed"/>
        <w:tblCellMar>
          <w:top w:w="0" w:type="dxa"/>
          <w:left w:w="10" w:type="dxa"/>
          <w:bottom w:w="0" w:type="dxa"/>
          <w:right w:w="10" w:type="dxa"/>
        </w:tblCellMar>
      </w:tblPr>
      <w:tblGrid>
        <w:gridCol w:w="1570"/>
        <w:gridCol w:w="5088"/>
        <w:gridCol w:w="3970"/>
        <w:gridCol w:w="3614"/>
      </w:tblGrid>
      <w:tr>
        <w:tblPrEx>
          <w:tblCellMar>
            <w:top w:w="0" w:type="dxa"/>
            <w:left w:w="10" w:type="dxa"/>
            <w:bottom w:w="0" w:type="dxa"/>
            <w:right w:w="10" w:type="dxa"/>
          </w:tblCellMar>
        </w:tblPrEx>
        <w:trPr>
          <w:trHeight w:val="624" w:hRule="exact"/>
          <w:jc w:val="center"/>
        </w:trPr>
        <w:tc>
          <w:tcPr>
            <w:tcW w:w="1570" w:type="dxa"/>
            <w:tcBorders>
              <w:top w:val="single" w:color="auto" w:sz="4" w:space="0"/>
              <w:lef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消毒对象</w:t>
            </w:r>
          </w:p>
        </w:tc>
        <w:tc>
          <w:tcPr>
            <w:tcW w:w="5088" w:type="dxa"/>
            <w:tcBorders>
              <w:top w:val="single" w:color="auto" w:sz="4" w:space="0"/>
              <w:lef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消毒方式、频次与要点</w:t>
            </w:r>
          </w:p>
        </w:tc>
        <w:tc>
          <w:tcPr>
            <w:tcW w:w="3970" w:type="dxa"/>
            <w:tcBorders>
              <w:top w:val="single" w:color="auto" w:sz="4" w:space="0"/>
              <w:lef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消毒因子、浓度及消毒时间</w:t>
            </w:r>
          </w:p>
        </w:tc>
        <w:tc>
          <w:tcPr>
            <w:tcW w:w="3614" w:type="dxa"/>
            <w:tcBorders>
              <w:top w:val="single" w:color="auto" w:sz="4" w:space="0"/>
              <w:left w:val="single" w:color="auto" w:sz="4" w:space="0"/>
              <w:righ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注意事项</w:t>
            </w:r>
          </w:p>
        </w:tc>
      </w:tr>
      <w:tr>
        <w:tblPrEx>
          <w:tblCellMar>
            <w:top w:w="0" w:type="dxa"/>
            <w:left w:w="10" w:type="dxa"/>
            <w:bottom w:w="0" w:type="dxa"/>
            <w:right w:w="10" w:type="dxa"/>
          </w:tblCellMar>
        </w:tblPrEx>
        <w:trPr>
          <w:trHeight w:val="1930" w:hRule="exact"/>
          <w:jc w:val="center"/>
        </w:trPr>
        <w:tc>
          <w:tcPr>
            <w:tcW w:w="1570" w:type="dxa"/>
            <w:tcBorders>
              <w:top w:val="single" w:color="auto" w:sz="4" w:space="0"/>
              <w:left w:val="single" w:color="auto" w:sz="4" w:space="0"/>
            </w:tcBorders>
            <w:shd w:val="clear" w:color="auto" w:fill="FFFFFF"/>
            <w:vAlign w:val="center"/>
          </w:tcPr>
          <w:p>
            <w:pPr>
              <w:pStyle w:val="11"/>
              <w:spacing w:line="240" w:lineRule="auto"/>
              <w:rPr>
                <w:rFonts w:ascii="仿宋_GB2312" w:hAnsi="仿宋_GB2312" w:eastAsia="仿宋_GB2312" w:cs="仿宋_GB2312"/>
              </w:rPr>
            </w:pPr>
            <w:r>
              <w:rPr>
                <w:rFonts w:hint="eastAsia" w:ascii="仿宋_GB2312" w:hAnsi="仿宋_GB2312" w:eastAsia="仿宋_GB2312" w:cs="仿宋_GB2312"/>
              </w:rPr>
              <w:t>地面、墙壁</w:t>
            </w:r>
          </w:p>
        </w:tc>
        <w:tc>
          <w:tcPr>
            <w:tcW w:w="5088" w:type="dxa"/>
            <w:tcBorders>
              <w:top w:val="single" w:color="auto" w:sz="4" w:space="0"/>
              <w:left w:val="single" w:color="auto" w:sz="4" w:space="0"/>
            </w:tcBorders>
            <w:shd w:val="clear" w:color="auto" w:fill="FFFFFF"/>
            <w:vAlign w:val="bottom"/>
          </w:tcPr>
          <w:p>
            <w:pPr>
              <w:pStyle w:val="11"/>
              <w:numPr>
                <w:ilvl w:val="0"/>
                <w:numId w:val="10"/>
              </w:numPr>
              <w:tabs>
                <w:tab w:val="left" w:pos="206"/>
              </w:tabs>
              <w:spacing w:line="389" w:lineRule="exact"/>
              <w:jc w:val="left"/>
              <w:rPr>
                <w:rFonts w:ascii="仿宋_GB2312" w:hAnsi="仿宋_GB2312" w:eastAsia="仿宋_GB2312" w:cs="仿宋_GB2312"/>
              </w:rPr>
            </w:pPr>
            <w:r>
              <w:rPr>
                <w:rFonts w:hint="eastAsia" w:ascii="仿宋_GB2312" w:hAnsi="仿宋_GB2312" w:eastAsia="仿宋_GB2312" w:cs="仿宋_GB2312"/>
              </w:rPr>
              <w:t>一般情况下，墙面不需要进行常规消毒。</w:t>
            </w:r>
          </w:p>
          <w:p>
            <w:pPr>
              <w:pStyle w:val="11"/>
              <w:numPr>
                <w:ilvl w:val="0"/>
                <w:numId w:val="10"/>
              </w:numPr>
              <w:tabs>
                <w:tab w:val="left" w:pos="206"/>
              </w:tabs>
              <w:spacing w:line="389" w:lineRule="exact"/>
              <w:jc w:val="left"/>
              <w:rPr>
                <w:rFonts w:ascii="仿宋_GB2312" w:hAnsi="仿宋_GB2312" w:eastAsia="仿宋_GB2312" w:cs="仿宋_GB2312"/>
              </w:rPr>
            </w:pPr>
            <w:r>
              <w:rPr>
                <w:rFonts w:hint="eastAsia" w:ascii="仿宋_GB2312" w:hAnsi="仿宋_GB2312" w:eastAsia="仿宋_GB2312" w:cs="仿宋_GB2312"/>
              </w:rPr>
              <w:t>地面每天消毒</w:t>
            </w:r>
            <w:r>
              <w:rPr>
                <w:rFonts w:ascii="仿宋_GB2312" w:hAnsi="仿宋_GB2312" w:eastAsia="仿宋_GB2312" w:cs="仿宋_GB2312"/>
              </w:rPr>
              <w:t>2</w:t>
            </w:r>
            <w:r>
              <w:rPr>
                <w:rFonts w:ascii="仿宋_GB2312" w:hAnsi="仿宋_GB2312" w:eastAsia="仿宋_GB2312" w:cs="仿宋_GB2312"/>
                <w:lang w:val="en-US" w:eastAsia="zh-CN"/>
              </w:rPr>
              <w:t>-</w:t>
            </w:r>
            <w:r>
              <w:rPr>
                <w:rFonts w:ascii="仿宋_GB2312" w:hAnsi="仿宋_GB2312" w:eastAsia="仿宋_GB2312" w:cs="仿宋_GB2312"/>
              </w:rPr>
              <w:t>3</w:t>
            </w:r>
            <w:r>
              <w:rPr>
                <w:rFonts w:hint="eastAsia" w:ascii="仿宋_GB2312" w:hAnsi="仿宋_GB2312" w:eastAsia="仿宋_GB2312" w:cs="仿宋_GB2312"/>
              </w:rPr>
              <w:t>次。</w:t>
            </w:r>
          </w:p>
          <w:p>
            <w:pPr>
              <w:pStyle w:val="11"/>
              <w:numPr>
                <w:ilvl w:val="0"/>
                <w:numId w:val="10"/>
              </w:numPr>
              <w:tabs>
                <w:tab w:val="left" w:pos="206"/>
              </w:tabs>
              <w:spacing w:line="389" w:lineRule="exact"/>
              <w:jc w:val="left"/>
              <w:rPr>
                <w:rFonts w:ascii="仿宋_GB2312" w:hAnsi="仿宋_GB2312" w:eastAsia="仿宋_GB2312" w:cs="仿宋_GB2312"/>
              </w:rPr>
            </w:pPr>
            <w:r>
              <w:rPr>
                <w:rFonts w:hint="eastAsia" w:ascii="仿宋_GB2312" w:hAnsi="仿宋_GB2312" w:eastAsia="仿宋_GB2312" w:cs="仿宋_GB2312"/>
              </w:rPr>
              <w:t>当地面或墙面受到血液、体液、排泄物、呕吐物或分泌物污染时，清除污染物后，及时消毒。</w:t>
            </w:r>
          </w:p>
          <w:p>
            <w:pPr>
              <w:pStyle w:val="11"/>
              <w:numPr>
                <w:ilvl w:val="0"/>
                <w:numId w:val="10"/>
              </w:numPr>
              <w:tabs>
                <w:tab w:val="left" w:pos="197"/>
              </w:tabs>
              <w:spacing w:line="389" w:lineRule="exact"/>
              <w:jc w:val="left"/>
              <w:rPr>
                <w:rFonts w:ascii="仿宋_GB2312" w:hAnsi="仿宋_GB2312" w:eastAsia="仿宋_GB2312" w:cs="仿宋_GB2312"/>
              </w:rPr>
            </w:pPr>
            <w:r>
              <w:rPr>
                <w:rFonts w:hint="eastAsia" w:ascii="仿宋_GB2312" w:hAnsi="仿宋_GB2312" w:eastAsia="仿宋_GB2312" w:cs="仿宋_GB2312"/>
              </w:rPr>
              <w:t>采用拖拭、擦拭或常量喷雾器喷洒消毒。</w:t>
            </w:r>
          </w:p>
        </w:tc>
        <w:tc>
          <w:tcPr>
            <w:tcW w:w="3970" w:type="dxa"/>
            <w:tcBorders>
              <w:top w:val="single" w:color="auto" w:sz="4" w:space="0"/>
              <w:left w:val="single" w:color="auto" w:sz="4" w:space="0"/>
            </w:tcBorders>
            <w:shd w:val="clear" w:color="auto" w:fill="FFFFFF"/>
            <w:vAlign w:val="center"/>
          </w:tcPr>
          <w:p>
            <w:pPr>
              <w:pStyle w:val="11"/>
              <w:spacing w:line="386" w:lineRule="exact"/>
              <w:rPr>
                <w:rFonts w:ascii="仿宋_GB2312" w:hAnsi="仿宋_GB2312" w:eastAsia="仿宋_GB2312" w:cs="仿宋_GB2312"/>
                <w:sz w:val="22"/>
                <w:szCs w:val="22"/>
              </w:rPr>
            </w:pPr>
            <w:r>
              <w:rPr>
                <w:rFonts w:hint="eastAsia" w:ascii="仿宋_GB2312" w:hAnsi="仿宋_GB2312" w:eastAsia="仿宋_GB2312" w:cs="仿宋_GB2312"/>
              </w:rPr>
              <w:t>有效浓度为</w:t>
            </w:r>
            <w:r>
              <w:rPr>
                <w:rFonts w:ascii="仿宋_GB2312" w:hAnsi="仿宋_GB2312" w:eastAsia="仿宋_GB2312" w:cs="仿宋_GB2312"/>
                <w:sz w:val="22"/>
                <w:szCs w:val="22"/>
                <w:lang w:val="en-US"/>
              </w:rPr>
              <w:t>100mg/L</w:t>
            </w:r>
            <w:r>
              <w:rPr>
                <w:rFonts w:hint="eastAsia" w:ascii="仿宋_GB2312" w:hAnsi="仿宋_GB2312" w:eastAsia="仿宋_GB2312" w:cs="仿宋_GB2312"/>
              </w:rPr>
              <w:t>微酸性次氯酸水或</w:t>
            </w:r>
            <w:r>
              <w:rPr>
                <w:rFonts w:ascii="仿宋_GB2312" w:hAnsi="仿宋_GB2312" w:eastAsia="仿宋_GB2312" w:cs="仿宋_GB2312"/>
                <w:sz w:val="22"/>
                <w:szCs w:val="22"/>
                <w:lang w:val="en-US"/>
              </w:rPr>
              <w:t>250mg/L-500mg/L</w:t>
            </w:r>
            <w:r>
              <w:rPr>
                <w:rFonts w:hint="eastAsia" w:ascii="仿宋_GB2312" w:hAnsi="仿宋_GB2312" w:eastAsia="仿宋_GB2312" w:cs="仿宋_GB2312"/>
              </w:rPr>
              <w:t>含氯（</w:t>
            </w:r>
            <w:r>
              <w:rPr>
                <w:rFonts w:hint="eastAsia" w:ascii="仿宋_GB2312" w:hAnsi="仿宋_GB2312" w:eastAsia="仿宋_GB2312" w:cs="仿宋_GB2312"/>
                <w:lang w:val="en-US"/>
              </w:rPr>
              <w:t>溴</w:t>
            </w:r>
            <w:r>
              <w:rPr>
                <w:rFonts w:hint="eastAsia" w:ascii="仿宋_GB2312" w:hAnsi="仿宋_GB2312" w:eastAsia="仿宋_GB2312" w:cs="仿宋_GB2312"/>
              </w:rPr>
              <w:t>）或二氧化氯消毒液消毒液，消毒</w:t>
            </w:r>
            <w:r>
              <w:rPr>
                <w:rFonts w:ascii="仿宋_GB2312" w:hAnsi="仿宋_GB2312" w:eastAsia="仿宋_GB2312" w:cs="仿宋_GB2312"/>
                <w:sz w:val="22"/>
                <w:szCs w:val="22"/>
                <w:lang w:val="en-US"/>
              </w:rPr>
              <w:t>10min-30min</w:t>
            </w:r>
            <w:r>
              <w:rPr>
                <w:rFonts w:hint="eastAsia" w:ascii="仿宋_GB2312" w:hAnsi="仿宋_GB2312" w:eastAsia="仿宋_GB2312" w:cs="仿宋_GB2312"/>
                <w:sz w:val="22"/>
                <w:szCs w:val="22"/>
                <w:lang w:val="en-US"/>
              </w:rPr>
              <w:t>。</w:t>
            </w:r>
          </w:p>
        </w:tc>
        <w:tc>
          <w:tcPr>
            <w:tcW w:w="3614" w:type="dxa"/>
            <w:tcBorders>
              <w:top w:val="single" w:color="auto" w:sz="4" w:space="0"/>
              <w:left w:val="single" w:color="auto" w:sz="4" w:space="0"/>
              <w:right w:val="single" w:color="auto" w:sz="4" w:space="0"/>
            </w:tcBorders>
            <w:shd w:val="clear" w:color="auto" w:fill="FFFFFF"/>
            <w:vAlign w:val="center"/>
          </w:tcPr>
          <w:p>
            <w:pPr>
              <w:pStyle w:val="11"/>
              <w:spacing w:line="384" w:lineRule="exact"/>
              <w:jc w:val="left"/>
              <w:rPr>
                <w:rFonts w:ascii="仿宋_GB2312" w:hAnsi="仿宋_GB2312" w:eastAsia="仿宋_GB2312" w:cs="仿宋_GB2312"/>
                <w:lang w:eastAsia="zh-CN"/>
              </w:rPr>
            </w:pPr>
            <w:r>
              <w:rPr>
                <w:rFonts w:hint="eastAsia" w:ascii="仿宋_GB2312" w:hAnsi="仿宋_GB2312" w:eastAsia="仿宋_GB2312" w:cs="仿宋_GB2312"/>
              </w:rPr>
              <w:t>消毒前先清除地面的污迹，其他同物体表面</w:t>
            </w:r>
            <w:r>
              <w:rPr>
                <w:rFonts w:hint="eastAsia" w:ascii="仿宋_GB2312" w:hAnsi="仿宋_GB2312" w:eastAsia="仿宋_GB2312" w:cs="仿宋_GB2312"/>
                <w:lang w:eastAsia="zh-CN"/>
              </w:rPr>
              <w:t>。</w:t>
            </w:r>
          </w:p>
        </w:tc>
      </w:tr>
      <w:tr>
        <w:tblPrEx>
          <w:tblCellMar>
            <w:top w:w="0" w:type="dxa"/>
            <w:left w:w="10" w:type="dxa"/>
            <w:bottom w:w="0" w:type="dxa"/>
            <w:right w:w="10" w:type="dxa"/>
          </w:tblCellMar>
        </w:tblPrEx>
        <w:trPr>
          <w:trHeight w:val="1637" w:hRule="exact"/>
          <w:jc w:val="center"/>
        </w:trPr>
        <w:tc>
          <w:tcPr>
            <w:tcW w:w="1570" w:type="dxa"/>
            <w:tcBorders>
              <w:top w:val="single" w:color="auto" w:sz="4" w:space="0"/>
              <w:left w:val="single" w:color="auto" w:sz="4" w:space="0"/>
            </w:tcBorders>
            <w:shd w:val="clear" w:color="auto" w:fill="FFFFFF"/>
            <w:vAlign w:val="center"/>
          </w:tcPr>
          <w:p>
            <w:pPr>
              <w:pStyle w:val="11"/>
              <w:spacing w:line="378" w:lineRule="exact"/>
              <w:rPr>
                <w:rFonts w:ascii="仿宋_GB2312" w:hAnsi="仿宋_GB2312" w:eastAsia="仿宋_GB2312" w:cs="仿宋_GB2312"/>
              </w:rPr>
            </w:pPr>
            <w:r>
              <w:rPr>
                <w:rFonts w:hint="eastAsia" w:ascii="仿宋_GB2312" w:hAnsi="仿宋_GB2312" w:eastAsia="仿宋_GB2312" w:cs="仿宋_GB2312"/>
              </w:rPr>
              <w:t>洗手水池、便器、盛装吐泻物的容器、痰盂（杯）等</w:t>
            </w:r>
          </w:p>
        </w:tc>
        <w:tc>
          <w:tcPr>
            <w:tcW w:w="5088" w:type="dxa"/>
            <w:tcBorders>
              <w:top w:val="single" w:color="auto" w:sz="4" w:space="0"/>
              <w:left w:val="single" w:color="auto" w:sz="4" w:space="0"/>
            </w:tcBorders>
            <w:shd w:val="clear" w:color="auto" w:fill="FFFFFF"/>
            <w:vAlign w:val="center"/>
          </w:tcPr>
          <w:p>
            <w:pPr>
              <w:pStyle w:val="11"/>
              <w:numPr>
                <w:ilvl w:val="0"/>
                <w:numId w:val="11"/>
              </w:numPr>
              <w:tabs>
                <w:tab w:val="left" w:pos="178"/>
              </w:tabs>
              <w:spacing w:line="389" w:lineRule="exact"/>
              <w:jc w:val="left"/>
              <w:rPr>
                <w:rFonts w:ascii="仿宋_GB2312" w:hAnsi="仿宋_GB2312" w:eastAsia="仿宋_GB2312" w:cs="仿宋_GB2312"/>
              </w:rPr>
            </w:pPr>
            <w:r>
              <w:rPr>
                <w:rFonts w:hint="eastAsia" w:ascii="仿宋_GB2312" w:hAnsi="仿宋_GB2312" w:eastAsia="仿宋_GB2312" w:cs="仿宋_GB2312"/>
              </w:rPr>
              <w:t>洗手水池、便器等每天</w:t>
            </w:r>
            <w:r>
              <w:rPr>
                <w:rFonts w:ascii="仿宋_GB2312" w:hAnsi="仿宋_GB2312" w:eastAsia="仿宋_GB2312" w:cs="仿宋_GB2312"/>
                <w:sz w:val="22"/>
                <w:szCs w:val="22"/>
              </w:rPr>
              <w:t>2</w:t>
            </w:r>
            <w:r>
              <w:rPr>
                <w:rFonts w:hint="eastAsia" w:ascii="仿宋_GB2312" w:hAnsi="仿宋_GB2312" w:eastAsia="仿宋_GB2312" w:cs="仿宋_GB2312"/>
              </w:rPr>
              <w:t>次擦拭消毒。</w:t>
            </w:r>
          </w:p>
          <w:p>
            <w:pPr>
              <w:pStyle w:val="11"/>
              <w:numPr>
                <w:ilvl w:val="0"/>
                <w:numId w:val="11"/>
              </w:numPr>
              <w:tabs>
                <w:tab w:val="left" w:pos="197"/>
              </w:tabs>
              <w:spacing w:line="389" w:lineRule="exact"/>
              <w:jc w:val="left"/>
              <w:rPr>
                <w:rFonts w:ascii="仿宋_GB2312" w:hAnsi="仿宋_GB2312" w:eastAsia="仿宋_GB2312" w:cs="仿宋_GB2312"/>
              </w:rPr>
            </w:pPr>
            <w:r>
              <w:rPr>
                <w:rFonts w:hint="eastAsia" w:ascii="仿宋_GB2312" w:hAnsi="仿宋_GB2312" w:eastAsia="仿宋_GB2312" w:cs="仿宋_GB2312"/>
              </w:rPr>
              <w:t>盛装吐泻物的容器、痰盂（杯）等每次使用后及时浸泡消毒。</w:t>
            </w:r>
          </w:p>
        </w:tc>
        <w:tc>
          <w:tcPr>
            <w:tcW w:w="3970" w:type="dxa"/>
            <w:tcBorders>
              <w:top w:val="single" w:color="auto" w:sz="4" w:space="0"/>
              <w:left w:val="single" w:color="auto" w:sz="4" w:space="0"/>
            </w:tcBorders>
            <w:shd w:val="clear" w:color="auto" w:fill="FFFFFF"/>
            <w:vAlign w:val="center"/>
          </w:tcPr>
          <w:p>
            <w:pPr>
              <w:pStyle w:val="11"/>
              <w:rPr>
                <w:rFonts w:ascii="仿宋_GB2312" w:hAnsi="仿宋_GB2312" w:eastAsia="仿宋_GB2312" w:cs="仿宋_GB2312"/>
                <w:sz w:val="22"/>
                <w:szCs w:val="22"/>
                <w:lang w:eastAsia="zh-CN"/>
              </w:rPr>
            </w:pPr>
            <w:r>
              <w:rPr>
                <w:rFonts w:ascii="仿宋_GB2312" w:hAnsi="仿宋_GB2312" w:eastAsia="仿宋_GB2312" w:cs="仿宋_GB2312"/>
                <w:sz w:val="22"/>
                <w:szCs w:val="22"/>
                <w:lang w:val="en-US"/>
              </w:rPr>
              <w:t>500mg/L-1000mg/L</w:t>
            </w:r>
            <w:r>
              <w:rPr>
                <w:rFonts w:hint="eastAsia" w:ascii="仿宋_GB2312" w:hAnsi="仿宋_GB2312" w:eastAsia="仿宋_GB2312" w:cs="仿宋_GB2312"/>
              </w:rPr>
              <w:t>含氯（</w:t>
            </w:r>
            <w:r>
              <w:rPr>
                <w:rFonts w:hint="eastAsia" w:ascii="仿宋_GB2312" w:hAnsi="仿宋_GB2312" w:eastAsia="仿宋_GB2312" w:cs="仿宋_GB2312"/>
                <w:lang w:val="en-US"/>
              </w:rPr>
              <w:t>溴</w:t>
            </w:r>
            <w:r>
              <w:rPr>
                <w:rFonts w:hint="eastAsia" w:ascii="仿宋_GB2312" w:hAnsi="仿宋_GB2312" w:eastAsia="仿宋_GB2312" w:cs="仿宋_GB2312"/>
              </w:rPr>
              <w:t>）消毒液或</w:t>
            </w:r>
            <w:r>
              <w:rPr>
                <w:rFonts w:ascii="仿宋_GB2312" w:hAnsi="仿宋_GB2312" w:eastAsia="仿宋_GB2312" w:cs="仿宋_GB2312"/>
                <w:sz w:val="22"/>
                <w:szCs w:val="22"/>
                <w:lang w:val="en-US"/>
              </w:rPr>
              <w:t>250mg/L-500mg/L</w:t>
            </w:r>
            <w:r>
              <w:rPr>
                <w:rFonts w:hint="eastAsia" w:ascii="仿宋_GB2312" w:hAnsi="仿宋_GB2312" w:eastAsia="仿宋_GB2312" w:cs="仿宋_GB2312"/>
              </w:rPr>
              <w:t>二氧化氯。消毒</w:t>
            </w:r>
            <w:r>
              <w:rPr>
                <w:rFonts w:ascii="仿宋_GB2312" w:hAnsi="仿宋_GB2312" w:eastAsia="仿宋_GB2312" w:cs="仿宋_GB2312"/>
                <w:sz w:val="22"/>
                <w:szCs w:val="22"/>
                <w:lang w:val="en-US" w:eastAsia="en-US"/>
              </w:rPr>
              <w:t>15min</w:t>
            </w:r>
            <w:r>
              <w:rPr>
                <w:rFonts w:ascii="仿宋_GB2312" w:hAnsi="仿宋_GB2312" w:eastAsia="仿宋_GB2312" w:cs="仿宋_GB2312"/>
                <w:sz w:val="22"/>
                <w:szCs w:val="22"/>
                <w:lang w:val="en-US" w:eastAsia="zh-CN"/>
              </w:rPr>
              <w:t>-</w:t>
            </w:r>
            <w:r>
              <w:rPr>
                <w:rFonts w:ascii="仿宋_GB2312" w:hAnsi="仿宋_GB2312" w:eastAsia="仿宋_GB2312" w:cs="仿宋_GB2312"/>
                <w:sz w:val="22"/>
                <w:szCs w:val="22"/>
                <w:lang w:val="en-US" w:eastAsia="en-US"/>
              </w:rPr>
              <w:t>30min</w:t>
            </w:r>
            <w:r>
              <w:rPr>
                <w:rFonts w:hint="eastAsia" w:ascii="仿宋_GB2312" w:hAnsi="仿宋_GB2312" w:eastAsia="仿宋_GB2312" w:cs="仿宋_GB2312"/>
                <w:sz w:val="22"/>
                <w:szCs w:val="22"/>
                <w:lang w:val="en-US" w:eastAsia="zh-CN"/>
              </w:rPr>
              <w:t>。</w:t>
            </w:r>
          </w:p>
        </w:tc>
        <w:tc>
          <w:tcPr>
            <w:tcW w:w="3614" w:type="dxa"/>
            <w:tcBorders>
              <w:top w:val="single" w:color="auto" w:sz="4" w:space="0"/>
              <w:left w:val="single" w:color="auto" w:sz="4" w:space="0"/>
              <w:right w:val="single" w:color="auto" w:sz="4" w:space="0"/>
            </w:tcBorders>
            <w:shd w:val="clear" w:color="auto" w:fill="FFFFFF"/>
            <w:vAlign w:val="center"/>
          </w:tcPr>
          <w:p>
            <w:pPr>
              <w:pStyle w:val="11"/>
              <w:spacing w:line="379" w:lineRule="exact"/>
              <w:jc w:val="left"/>
              <w:rPr>
                <w:rFonts w:ascii="仿宋_GB2312" w:hAnsi="仿宋_GB2312" w:eastAsia="仿宋_GB2312" w:cs="仿宋_GB2312"/>
              </w:rPr>
            </w:pPr>
            <w:r>
              <w:rPr>
                <w:rFonts w:hint="eastAsia" w:ascii="仿宋_GB2312" w:hAnsi="仿宋_GB2312" w:eastAsia="仿宋_GB2312" w:cs="仿宋_GB2312"/>
              </w:rPr>
              <w:t>每次用后清洗或冲洗干净、保持清洁。</w:t>
            </w:r>
          </w:p>
        </w:tc>
      </w:tr>
      <w:tr>
        <w:tblPrEx>
          <w:tblCellMar>
            <w:top w:w="0" w:type="dxa"/>
            <w:left w:w="10" w:type="dxa"/>
            <w:bottom w:w="0" w:type="dxa"/>
            <w:right w:w="10" w:type="dxa"/>
          </w:tblCellMar>
        </w:tblPrEx>
        <w:trPr>
          <w:trHeight w:val="1243" w:hRule="exact"/>
          <w:jc w:val="center"/>
        </w:trPr>
        <w:tc>
          <w:tcPr>
            <w:tcW w:w="1570" w:type="dxa"/>
            <w:tcBorders>
              <w:top w:val="single" w:color="auto" w:sz="4" w:space="0"/>
              <w:left w:val="single" w:color="auto" w:sz="4" w:space="0"/>
            </w:tcBorders>
            <w:shd w:val="clear" w:color="auto" w:fill="FFFFFF"/>
            <w:vAlign w:val="center"/>
          </w:tcPr>
          <w:p>
            <w:pPr>
              <w:pStyle w:val="11"/>
              <w:spacing w:line="377" w:lineRule="exact"/>
              <w:rPr>
                <w:rFonts w:ascii="仿宋_GB2312" w:hAnsi="仿宋_GB2312" w:eastAsia="仿宋_GB2312" w:cs="仿宋_GB2312"/>
              </w:rPr>
            </w:pPr>
            <w:r>
              <w:rPr>
                <w:rFonts w:hint="eastAsia" w:ascii="仿宋_GB2312" w:hAnsi="仿宋_GB2312" w:eastAsia="仿宋_GB2312" w:cs="仿宋_GB2312"/>
              </w:rPr>
              <w:t>毛巾、被褥、台布等纺织品</w:t>
            </w:r>
          </w:p>
        </w:tc>
        <w:tc>
          <w:tcPr>
            <w:tcW w:w="5088" w:type="dxa"/>
            <w:tcBorders>
              <w:top w:val="single" w:color="auto" w:sz="4" w:space="0"/>
              <w:left w:val="single" w:color="auto" w:sz="4" w:space="0"/>
            </w:tcBorders>
            <w:shd w:val="clear" w:color="auto" w:fill="FFFFFF"/>
            <w:vAlign w:val="center"/>
          </w:tcPr>
          <w:p>
            <w:pPr>
              <w:pStyle w:val="11"/>
              <w:spacing w:line="240" w:lineRule="auto"/>
              <w:jc w:val="left"/>
              <w:rPr>
                <w:rFonts w:ascii="仿宋_GB2312" w:hAnsi="仿宋_GB2312" w:eastAsia="仿宋_GB2312" w:cs="仿宋_GB2312"/>
              </w:rPr>
            </w:pPr>
            <w:r>
              <w:rPr>
                <w:rFonts w:hint="eastAsia" w:ascii="仿宋_GB2312" w:hAnsi="仿宋_GB2312" w:eastAsia="仿宋_GB2312" w:cs="仿宋_GB2312"/>
              </w:rPr>
              <w:t>每周清洗消毒</w:t>
            </w:r>
            <w:r>
              <w:rPr>
                <w:rFonts w:ascii="仿宋_GB2312" w:hAnsi="仿宋_GB2312" w:eastAsia="仿宋_GB2312" w:cs="仿宋_GB2312"/>
                <w:sz w:val="22"/>
                <w:szCs w:val="22"/>
              </w:rPr>
              <w:t>1</w:t>
            </w:r>
            <w:r>
              <w:rPr>
                <w:rFonts w:hint="eastAsia" w:ascii="仿宋_GB2312" w:hAnsi="仿宋_GB2312" w:eastAsia="仿宋_GB2312" w:cs="仿宋_GB2312"/>
              </w:rPr>
              <w:t>次。</w:t>
            </w:r>
          </w:p>
        </w:tc>
        <w:tc>
          <w:tcPr>
            <w:tcW w:w="3970" w:type="dxa"/>
            <w:tcBorders>
              <w:top w:val="single" w:color="auto" w:sz="4" w:space="0"/>
              <w:left w:val="single" w:color="auto" w:sz="4" w:space="0"/>
            </w:tcBorders>
            <w:shd w:val="clear" w:color="auto" w:fill="FFFFFF"/>
            <w:vAlign w:val="center"/>
          </w:tcPr>
          <w:p>
            <w:pPr>
              <w:pStyle w:val="11"/>
              <w:numPr>
                <w:ilvl w:val="0"/>
                <w:numId w:val="12"/>
              </w:numPr>
              <w:tabs>
                <w:tab w:val="left" w:pos="173"/>
              </w:tabs>
              <w:spacing w:after="120" w:line="240" w:lineRule="auto"/>
              <w:jc w:val="left"/>
              <w:rPr>
                <w:rFonts w:ascii="仿宋_GB2312" w:hAnsi="仿宋_GB2312" w:eastAsia="仿宋_GB2312" w:cs="仿宋_GB2312"/>
              </w:rPr>
            </w:pPr>
            <w:r>
              <w:rPr>
                <w:rFonts w:hint="eastAsia" w:ascii="仿宋_GB2312" w:hAnsi="仿宋_GB2312" w:eastAsia="仿宋_GB2312" w:cs="仿宋_GB2312"/>
              </w:rPr>
              <w:t>流通蒸汽</w:t>
            </w:r>
            <w:r>
              <w:rPr>
                <w:rFonts w:ascii="仿宋_GB2312" w:hAnsi="仿宋_GB2312" w:eastAsia="仿宋_GB2312" w:cs="仿宋_GB2312"/>
                <w:sz w:val="22"/>
                <w:szCs w:val="22"/>
                <w:lang w:val="en-US"/>
              </w:rPr>
              <w:t>100</w:t>
            </w:r>
            <w:r>
              <w:rPr>
                <w:rFonts w:hint="eastAsia" w:ascii="仿宋_GB2312" w:hAnsi="仿宋_GB2312" w:eastAsia="仿宋_GB2312" w:cs="仿宋_GB2312"/>
                <w:sz w:val="22"/>
                <w:szCs w:val="22"/>
                <w:lang w:val="en-US" w:eastAsia="zh-CN"/>
              </w:rPr>
              <w:t>℃</w:t>
            </w:r>
            <w:r>
              <w:rPr>
                <w:rFonts w:hint="eastAsia" w:ascii="仿宋_GB2312" w:hAnsi="仿宋_GB2312" w:eastAsia="仿宋_GB2312" w:cs="仿宋_GB2312"/>
              </w:rPr>
              <w:t>作用</w:t>
            </w:r>
            <w:r>
              <w:rPr>
                <w:rFonts w:ascii="仿宋_GB2312" w:hAnsi="仿宋_GB2312" w:eastAsia="仿宋_GB2312" w:cs="仿宋_GB2312"/>
                <w:sz w:val="22"/>
                <w:szCs w:val="22"/>
                <w:lang w:val="en-US"/>
              </w:rPr>
              <w:t>20min</w:t>
            </w:r>
            <w:r>
              <w:rPr>
                <w:rFonts w:ascii="仿宋_GB2312" w:hAnsi="仿宋_GB2312" w:eastAsia="仿宋_GB2312" w:cs="仿宋_GB2312"/>
                <w:sz w:val="22"/>
                <w:szCs w:val="22"/>
                <w:lang w:val="en-US" w:eastAsia="zh-CN"/>
              </w:rPr>
              <w:t>-</w:t>
            </w:r>
            <w:r>
              <w:rPr>
                <w:rFonts w:ascii="仿宋_GB2312" w:hAnsi="仿宋_GB2312" w:eastAsia="仿宋_GB2312" w:cs="仿宋_GB2312"/>
                <w:sz w:val="22"/>
                <w:szCs w:val="22"/>
                <w:lang w:val="en-US"/>
              </w:rPr>
              <w:t>30min</w:t>
            </w:r>
            <w:r>
              <w:rPr>
                <w:rFonts w:hint="eastAsia" w:ascii="仿宋_GB2312" w:hAnsi="仿宋_GB2312" w:eastAsia="仿宋_GB2312" w:cs="仿宋_GB2312"/>
                <w:lang w:val="en-US"/>
              </w:rPr>
              <w:t>。</w:t>
            </w:r>
          </w:p>
          <w:p>
            <w:pPr>
              <w:pStyle w:val="11"/>
              <w:numPr>
                <w:ilvl w:val="0"/>
                <w:numId w:val="12"/>
              </w:numPr>
              <w:tabs>
                <w:tab w:val="left" w:pos="197"/>
              </w:tabs>
              <w:spacing w:after="120" w:line="240" w:lineRule="auto"/>
              <w:jc w:val="left"/>
              <w:rPr>
                <w:rFonts w:ascii="仿宋_GB2312" w:hAnsi="仿宋_GB2312" w:eastAsia="仿宋_GB2312" w:cs="仿宋_GB2312"/>
              </w:rPr>
            </w:pPr>
            <w:r>
              <w:rPr>
                <w:rFonts w:hint="eastAsia" w:ascii="仿宋_GB2312" w:hAnsi="仿宋_GB2312" w:eastAsia="仿宋_GB2312" w:cs="仿宋_GB2312"/>
              </w:rPr>
              <w:t>煮沸消毒作用</w:t>
            </w:r>
            <w:r>
              <w:rPr>
                <w:rFonts w:ascii="仿宋_GB2312" w:hAnsi="仿宋_GB2312" w:eastAsia="仿宋_GB2312" w:cs="仿宋_GB2312"/>
                <w:sz w:val="22"/>
                <w:szCs w:val="22"/>
                <w:lang w:val="en-US" w:eastAsia="en-US"/>
              </w:rPr>
              <w:t>15min</w:t>
            </w:r>
            <w:r>
              <w:rPr>
                <w:rFonts w:ascii="仿宋_GB2312" w:hAnsi="仿宋_GB2312" w:eastAsia="仿宋_GB2312" w:cs="仿宋_GB2312"/>
                <w:sz w:val="22"/>
                <w:szCs w:val="22"/>
                <w:lang w:val="en-US" w:eastAsia="zh-CN"/>
              </w:rPr>
              <w:t>-</w:t>
            </w:r>
            <w:r>
              <w:rPr>
                <w:rFonts w:ascii="仿宋_GB2312" w:hAnsi="仿宋_GB2312" w:eastAsia="仿宋_GB2312" w:cs="仿宋_GB2312"/>
                <w:sz w:val="22"/>
                <w:szCs w:val="22"/>
                <w:lang w:val="en-US" w:eastAsia="en-US"/>
              </w:rPr>
              <w:t>30min</w:t>
            </w:r>
            <w:r>
              <w:rPr>
                <w:rFonts w:hint="eastAsia" w:ascii="仿宋_GB2312" w:hAnsi="仿宋_GB2312" w:eastAsia="仿宋_GB2312" w:cs="仿宋_GB2312"/>
                <w:lang w:val="en-US" w:eastAsia="en-US"/>
              </w:rPr>
              <w:t>。</w:t>
            </w:r>
          </w:p>
          <w:p>
            <w:pPr>
              <w:pStyle w:val="11"/>
              <w:numPr>
                <w:ilvl w:val="0"/>
                <w:numId w:val="12"/>
              </w:numPr>
              <w:tabs>
                <w:tab w:val="left" w:pos="187"/>
              </w:tabs>
              <w:spacing w:after="120" w:line="240" w:lineRule="auto"/>
              <w:jc w:val="left"/>
              <w:rPr>
                <w:rFonts w:ascii="仿宋_GB2312" w:hAnsi="仿宋_GB2312" w:eastAsia="仿宋_GB2312" w:cs="仿宋_GB2312"/>
              </w:rPr>
            </w:pPr>
            <w:r>
              <w:rPr>
                <w:rFonts w:hint="eastAsia" w:ascii="仿宋_GB2312" w:hAnsi="仿宋_GB2312" w:eastAsia="仿宋_GB2312" w:cs="仿宋_GB2312"/>
              </w:rPr>
              <w:t>在阳光下暴晒</w:t>
            </w:r>
            <w:r>
              <w:rPr>
                <w:rFonts w:ascii="仿宋_GB2312" w:hAnsi="仿宋_GB2312" w:eastAsia="仿宋_GB2312" w:cs="仿宋_GB2312"/>
                <w:sz w:val="22"/>
                <w:szCs w:val="22"/>
                <w:lang w:val="en-US" w:eastAsia="zh-CN"/>
              </w:rPr>
              <w:t>4h</w:t>
            </w:r>
            <w:r>
              <w:rPr>
                <w:rFonts w:hint="eastAsia" w:ascii="仿宋_GB2312" w:hAnsi="仿宋_GB2312" w:eastAsia="仿宋_GB2312" w:cs="仿宋_GB2312"/>
                <w:lang w:val="zh-CN" w:eastAsia="zh-CN"/>
              </w:rPr>
              <w:t>以上。</w:t>
            </w:r>
          </w:p>
        </w:tc>
        <w:tc>
          <w:tcPr>
            <w:tcW w:w="3614" w:type="dxa"/>
            <w:tcBorders>
              <w:top w:val="single" w:color="auto" w:sz="4" w:space="0"/>
              <w:left w:val="single" w:color="auto" w:sz="4" w:space="0"/>
              <w:right w:val="single" w:color="auto" w:sz="4" w:space="0"/>
            </w:tcBorders>
            <w:shd w:val="clear" w:color="auto" w:fill="FFFFFF"/>
            <w:vAlign w:val="center"/>
          </w:tcPr>
          <w:p>
            <w:pPr>
              <w:pStyle w:val="11"/>
              <w:spacing w:line="379" w:lineRule="exact"/>
              <w:jc w:val="left"/>
              <w:rPr>
                <w:rFonts w:ascii="仿宋_GB2312" w:hAnsi="仿宋_GB2312" w:eastAsia="仿宋_GB2312" w:cs="仿宋_GB2312"/>
              </w:rPr>
            </w:pPr>
            <w:r>
              <w:rPr>
                <w:rFonts w:hint="eastAsia" w:ascii="仿宋_GB2312" w:hAnsi="仿宋_GB2312" w:eastAsia="仿宋_GB2312" w:cs="仿宋_GB2312"/>
              </w:rPr>
              <w:t>毛巾应一人一巾一用一消毒，或使用一次性纸巾；被褥应一人一套。</w:t>
            </w:r>
          </w:p>
        </w:tc>
      </w:tr>
      <w:tr>
        <w:tblPrEx>
          <w:tblCellMar>
            <w:top w:w="0" w:type="dxa"/>
            <w:left w:w="10" w:type="dxa"/>
            <w:bottom w:w="0" w:type="dxa"/>
            <w:right w:w="10" w:type="dxa"/>
          </w:tblCellMar>
        </w:tblPrEx>
        <w:trPr>
          <w:trHeight w:val="1934" w:hRule="exact"/>
          <w:jc w:val="center"/>
        </w:trPr>
        <w:tc>
          <w:tcPr>
            <w:tcW w:w="1570" w:type="dxa"/>
            <w:tcBorders>
              <w:top w:val="single" w:color="auto" w:sz="4" w:space="0"/>
              <w:left w:val="single" w:color="auto" w:sz="4" w:space="0"/>
              <w:bottom w:val="single" w:color="auto" w:sz="4" w:space="0"/>
            </w:tcBorders>
            <w:shd w:val="clear" w:color="auto" w:fill="FFFFFF"/>
          </w:tcPr>
          <w:p>
            <w:pPr>
              <w:pStyle w:val="11"/>
              <w:rPr>
                <w:rFonts w:ascii="仿宋_GB2312" w:hAnsi="仿宋_GB2312" w:eastAsia="仿宋_GB2312" w:cs="仿宋_GB2312"/>
              </w:rPr>
            </w:pPr>
            <w:r>
              <w:rPr>
                <w:rFonts w:hint="eastAsia" w:ascii="仿宋_GB2312" w:hAnsi="仿宋_GB2312" w:eastAsia="仿宋_GB2312" w:cs="仿宋_GB2312"/>
              </w:rPr>
              <w:t>电话机、传真机、打印机、电脑键盘、鼠标、小件办公用品</w:t>
            </w:r>
          </w:p>
        </w:tc>
        <w:tc>
          <w:tcPr>
            <w:tcW w:w="5088" w:type="dxa"/>
            <w:tcBorders>
              <w:top w:val="single" w:color="auto" w:sz="4" w:space="0"/>
              <w:left w:val="single" w:color="auto" w:sz="4" w:space="0"/>
              <w:bottom w:val="single" w:color="auto" w:sz="4" w:space="0"/>
            </w:tcBorders>
            <w:shd w:val="clear" w:color="auto" w:fill="FFFFFF"/>
            <w:vAlign w:val="center"/>
          </w:tcPr>
          <w:p>
            <w:pPr>
              <w:pStyle w:val="11"/>
              <w:numPr>
                <w:ilvl w:val="0"/>
                <w:numId w:val="13"/>
              </w:numPr>
              <w:tabs>
                <w:tab w:val="left" w:pos="178"/>
              </w:tabs>
              <w:spacing w:after="100" w:line="240" w:lineRule="auto"/>
              <w:jc w:val="left"/>
              <w:rPr>
                <w:rFonts w:ascii="仿宋_GB2312" w:hAnsi="仿宋_GB2312" w:eastAsia="仿宋_GB2312" w:cs="仿宋_GB2312"/>
              </w:rPr>
            </w:pPr>
            <w:r>
              <w:rPr>
                <w:rFonts w:hint="eastAsia" w:ascii="仿宋_GB2312" w:hAnsi="仿宋_GB2312" w:eastAsia="仿宋_GB2312" w:cs="仿宋_GB2312"/>
              </w:rPr>
              <w:t>表面擦拭清洁消毒。</w:t>
            </w:r>
          </w:p>
          <w:p>
            <w:pPr>
              <w:pStyle w:val="11"/>
              <w:numPr>
                <w:ilvl w:val="0"/>
                <w:numId w:val="13"/>
              </w:numPr>
              <w:tabs>
                <w:tab w:val="left" w:pos="192"/>
              </w:tabs>
              <w:spacing w:line="240" w:lineRule="auto"/>
              <w:jc w:val="left"/>
              <w:rPr>
                <w:rFonts w:ascii="仿宋_GB2312" w:hAnsi="仿宋_GB2312" w:eastAsia="仿宋_GB2312" w:cs="仿宋_GB2312"/>
              </w:rPr>
            </w:pPr>
            <w:r>
              <w:rPr>
                <w:rFonts w:hint="eastAsia" w:ascii="仿宋_GB2312" w:hAnsi="仿宋_GB2312" w:eastAsia="仿宋_GB2312" w:cs="仿宋_GB2312"/>
              </w:rPr>
              <w:t>每周消毒</w:t>
            </w:r>
            <w:r>
              <w:rPr>
                <w:rFonts w:ascii="仿宋_GB2312" w:hAnsi="仿宋_GB2312" w:eastAsia="仿宋_GB2312" w:cs="仿宋_GB2312"/>
                <w:sz w:val="22"/>
                <w:szCs w:val="22"/>
              </w:rPr>
              <w:t>1</w:t>
            </w:r>
            <w:r>
              <w:rPr>
                <w:rFonts w:ascii="仿宋_GB2312" w:hAnsi="仿宋_GB2312" w:eastAsia="仿宋_GB2312" w:cs="仿宋_GB2312"/>
                <w:sz w:val="22"/>
                <w:szCs w:val="22"/>
                <w:lang w:val="en-US" w:eastAsia="zh-CN"/>
              </w:rPr>
              <w:t>-</w:t>
            </w:r>
            <w:r>
              <w:rPr>
                <w:rFonts w:ascii="仿宋_GB2312" w:hAnsi="仿宋_GB2312" w:eastAsia="仿宋_GB2312" w:cs="仿宋_GB2312"/>
                <w:sz w:val="22"/>
                <w:szCs w:val="22"/>
              </w:rPr>
              <w:t>2</w:t>
            </w:r>
            <w:r>
              <w:rPr>
                <w:rFonts w:hint="eastAsia" w:ascii="仿宋_GB2312" w:hAnsi="仿宋_GB2312" w:eastAsia="仿宋_GB2312" w:cs="仿宋_GB2312"/>
              </w:rPr>
              <w:t>次。</w:t>
            </w:r>
          </w:p>
        </w:tc>
        <w:tc>
          <w:tcPr>
            <w:tcW w:w="3970" w:type="dxa"/>
            <w:tcBorders>
              <w:top w:val="single" w:color="auto" w:sz="4" w:space="0"/>
              <w:left w:val="single" w:color="auto" w:sz="4" w:space="0"/>
              <w:bottom w:val="single" w:color="auto" w:sz="4" w:space="0"/>
            </w:tcBorders>
            <w:shd w:val="clear" w:color="auto" w:fill="FFFFFF"/>
            <w:vAlign w:val="center"/>
          </w:tcPr>
          <w:p>
            <w:pPr>
              <w:pStyle w:val="11"/>
              <w:spacing w:after="120" w:line="240" w:lineRule="auto"/>
              <w:jc w:val="left"/>
              <w:rPr>
                <w:rFonts w:ascii="仿宋_GB2312" w:hAnsi="仿宋_GB2312" w:eastAsia="仿宋_GB2312" w:cs="仿宋_GB2312"/>
              </w:rPr>
            </w:pPr>
            <w:r>
              <w:rPr>
                <w:rFonts w:ascii="仿宋_GB2312" w:hAnsi="仿宋_GB2312" w:eastAsia="仿宋_GB2312" w:cs="仿宋_GB2312"/>
                <w:sz w:val="22"/>
                <w:szCs w:val="22"/>
              </w:rPr>
              <w:t>1%</w:t>
            </w:r>
            <w:r>
              <w:rPr>
                <w:rFonts w:hint="eastAsia" w:ascii="仿宋_GB2312" w:hAnsi="仿宋_GB2312" w:eastAsia="仿宋_GB2312" w:cs="仿宋_GB2312"/>
              </w:rPr>
              <w:t>过氧化氢湿巾或</w:t>
            </w:r>
            <w:r>
              <w:rPr>
                <w:rFonts w:ascii="仿宋_GB2312" w:hAnsi="仿宋_GB2312" w:eastAsia="仿宋_GB2312" w:cs="仿宋_GB2312"/>
                <w:sz w:val="22"/>
                <w:szCs w:val="22"/>
              </w:rPr>
              <w:t>75%</w:t>
            </w:r>
            <w:r>
              <w:rPr>
                <w:rFonts w:hint="eastAsia" w:ascii="仿宋_GB2312" w:hAnsi="仿宋_GB2312" w:eastAsia="仿宋_GB2312" w:cs="仿宋_GB2312"/>
              </w:rPr>
              <w:t>酒精或有效</w:t>
            </w:r>
            <w:r>
              <w:rPr>
                <w:rFonts w:hint="eastAsia" w:ascii="仿宋_GB2312" w:hAnsi="仿宋_GB2312" w:eastAsia="仿宋_GB2312" w:cs="仿宋_GB2312"/>
                <w:lang w:eastAsia="zh-CN"/>
              </w:rPr>
              <w:t>浓度为</w:t>
            </w:r>
            <w:r>
              <w:rPr>
                <w:rFonts w:ascii="仿宋_GB2312" w:hAnsi="仿宋_GB2312" w:eastAsia="仿宋_GB2312" w:cs="仿宋_GB2312"/>
                <w:sz w:val="22"/>
                <w:szCs w:val="22"/>
                <w:lang w:val="en-US"/>
              </w:rPr>
              <w:t>100mg/L</w:t>
            </w:r>
            <w:r>
              <w:rPr>
                <w:rFonts w:hint="eastAsia" w:ascii="仿宋_GB2312" w:hAnsi="仿宋_GB2312" w:eastAsia="仿宋_GB2312" w:cs="仿宋_GB2312"/>
              </w:rPr>
              <w:t>微酸性次氯酸水。消毒</w:t>
            </w:r>
          </w:p>
          <w:p>
            <w:pPr>
              <w:pStyle w:val="11"/>
              <w:spacing w:after="120" w:line="240" w:lineRule="auto"/>
              <w:jc w:val="left"/>
              <w:rPr>
                <w:rFonts w:ascii="仿宋_GB2312" w:hAnsi="仿宋_GB2312" w:eastAsia="仿宋_GB2312" w:cs="仿宋_GB2312"/>
                <w:sz w:val="22"/>
                <w:szCs w:val="22"/>
                <w:lang w:eastAsia="zh-CN"/>
              </w:rPr>
            </w:pPr>
            <w:r>
              <w:rPr>
                <w:rFonts w:ascii="仿宋_GB2312" w:hAnsi="仿宋_GB2312" w:eastAsia="仿宋_GB2312" w:cs="仿宋_GB2312"/>
                <w:sz w:val="22"/>
                <w:szCs w:val="22"/>
                <w:lang w:val="en-US"/>
              </w:rPr>
              <w:t>10min</w:t>
            </w:r>
            <w:r>
              <w:rPr>
                <w:rFonts w:ascii="仿宋_GB2312" w:hAnsi="仿宋_GB2312" w:eastAsia="仿宋_GB2312" w:cs="仿宋_GB2312"/>
                <w:sz w:val="22"/>
                <w:szCs w:val="22"/>
                <w:lang w:val="en-US" w:eastAsia="zh-CN"/>
              </w:rPr>
              <w:t>-</w:t>
            </w:r>
            <w:r>
              <w:rPr>
                <w:rFonts w:ascii="仿宋_GB2312" w:hAnsi="仿宋_GB2312" w:eastAsia="仿宋_GB2312" w:cs="仿宋_GB2312"/>
                <w:sz w:val="22"/>
                <w:szCs w:val="22"/>
                <w:lang w:val="en-US"/>
              </w:rPr>
              <w:t>30min</w:t>
            </w:r>
            <w:r>
              <w:rPr>
                <w:rFonts w:hint="eastAsia" w:ascii="仿宋_GB2312" w:hAnsi="仿宋_GB2312" w:eastAsia="仿宋_GB2312" w:cs="仿宋_GB2312"/>
                <w:sz w:val="22"/>
                <w:szCs w:val="22"/>
                <w:lang w:val="en-US" w:eastAsia="zh-CN"/>
              </w:rPr>
              <w:t>。</w:t>
            </w:r>
          </w:p>
        </w:tc>
        <w:tc>
          <w:tcPr>
            <w:tcW w:w="361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spacing w:line="389" w:lineRule="exact"/>
              <w:jc w:val="left"/>
              <w:rPr>
                <w:rFonts w:ascii="仿宋_GB2312" w:hAnsi="仿宋_GB2312" w:eastAsia="仿宋_GB2312" w:cs="仿宋_GB2312"/>
              </w:rPr>
            </w:pPr>
            <w:r>
              <w:rPr>
                <w:rFonts w:hint="eastAsia" w:ascii="仿宋_GB2312" w:hAnsi="仿宋_GB2312" w:eastAsia="仿宋_GB2312" w:cs="仿宋_GB2312"/>
              </w:rPr>
              <w:t>消毒到规定的时间后，用清水去除残留。</w:t>
            </w:r>
          </w:p>
        </w:tc>
      </w:tr>
    </w:tbl>
    <w:p>
      <w:pPr>
        <w:ind w:firstLine="31680"/>
        <w:rPr>
          <w:rFonts w:ascii="仿宋_GB2312" w:hAnsi="仿宋_GB2312" w:eastAsia="仿宋_GB2312" w:cs="仿宋_GB2312"/>
        </w:rPr>
      </w:pPr>
    </w:p>
    <w:p>
      <w:pPr>
        <w:ind w:firstLine="31680"/>
        <w:rPr>
          <w:rFonts w:ascii="仿宋_GB2312" w:hAnsi="仿宋_GB2312" w:eastAsia="仿宋_GB2312" w:cs="仿宋_GB2312"/>
        </w:rPr>
      </w:pPr>
    </w:p>
    <w:p>
      <w:pPr>
        <w:ind w:firstLine="31680"/>
        <w:rPr>
          <w:rFonts w:ascii="仿宋_GB2312" w:hAnsi="仿宋_GB2312" w:eastAsia="仿宋_GB2312" w:cs="仿宋_GB2312"/>
        </w:rPr>
      </w:pPr>
    </w:p>
    <w:p>
      <w:pPr>
        <w:ind w:firstLine="31680"/>
        <w:rPr>
          <w:rFonts w:ascii="仿宋_GB2312" w:hAnsi="仿宋_GB2312" w:eastAsia="仿宋_GB2312" w:cs="仿宋_GB2312"/>
        </w:rPr>
      </w:pPr>
    </w:p>
    <w:p>
      <w:pPr>
        <w:ind w:firstLine="31680"/>
        <w:rPr>
          <w:rFonts w:ascii="仿宋_GB2312" w:hAnsi="仿宋_GB2312" w:eastAsia="仿宋_GB2312" w:cs="仿宋_GB2312"/>
        </w:rPr>
      </w:pPr>
    </w:p>
    <w:tbl>
      <w:tblPr>
        <w:tblStyle w:val="8"/>
        <w:tblW w:w="0" w:type="auto"/>
        <w:jc w:val="center"/>
        <w:tblLayout w:type="fixed"/>
        <w:tblCellMar>
          <w:top w:w="0" w:type="dxa"/>
          <w:left w:w="10" w:type="dxa"/>
          <w:bottom w:w="0" w:type="dxa"/>
          <w:right w:w="10" w:type="dxa"/>
        </w:tblCellMar>
      </w:tblPr>
      <w:tblGrid>
        <w:gridCol w:w="1162"/>
        <w:gridCol w:w="4546"/>
        <w:gridCol w:w="4258"/>
        <w:gridCol w:w="4354"/>
      </w:tblGrid>
      <w:tr>
        <w:tblPrEx>
          <w:tblCellMar>
            <w:top w:w="0" w:type="dxa"/>
            <w:left w:w="10" w:type="dxa"/>
            <w:bottom w:w="0" w:type="dxa"/>
            <w:right w:w="10" w:type="dxa"/>
          </w:tblCellMar>
        </w:tblPrEx>
        <w:trPr>
          <w:trHeight w:val="648" w:hRule="exact"/>
          <w:jc w:val="center"/>
        </w:trPr>
        <w:tc>
          <w:tcPr>
            <w:tcW w:w="1162" w:type="dxa"/>
            <w:tcBorders>
              <w:top w:val="single" w:color="auto" w:sz="4" w:space="0"/>
              <w:lef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消毒对象</w:t>
            </w:r>
          </w:p>
        </w:tc>
        <w:tc>
          <w:tcPr>
            <w:tcW w:w="4546" w:type="dxa"/>
            <w:tcBorders>
              <w:top w:val="single" w:color="auto" w:sz="4" w:space="0"/>
              <w:lef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消毒方式、频次与要点</w:t>
            </w:r>
          </w:p>
        </w:tc>
        <w:tc>
          <w:tcPr>
            <w:tcW w:w="4258" w:type="dxa"/>
            <w:tcBorders>
              <w:top w:val="single" w:color="auto" w:sz="4" w:space="0"/>
              <w:lef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消毒因子、浓度及消毒时间</w:t>
            </w:r>
          </w:p>
        </w:tc>
        <w:tc>
          <w:tcPr>
            <w:tcW w:w="4354" w:type="dxa"/>
            <w:tcBorders>
              <w:top w:val="single" w:color="auto" w:sz="4" w:space="0"/>
              <w:left w:val="single" w:color="auto" w:sz="4" w:space="0"/>
              <w:righ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注意事项</w:t>
            </w:r>
          </w:p>
        </w:tc>
      </w:tr>
      <w:tr>
        <w:tblPrEx>
          <w:tblCellMar>
            <w:top w:w="0" w:type="dxa"/>
            <w:left w:w="10" w:type="dxa"/>
            <w:bottom w:w="0" w:type="dxa"/>
            <w:right w:w="10" w:type="dxa"/>
          </w:tblCellMar>
        </w:tblPrEx>
        <w:trPr>
          <w:trHeight w:val="1598" w:hRule="exact"/>
          <w:jc w:val="center"/>
        </w:trPr>
        <w:tc>
          <w:tcPr>
            <w:tcW w:w="1162" w:type="dxa"/>
            <w:tcBorders>
              <w:top w:val="single" w:color="auto" w:sz="4" w:space="0"/>
              <w:left w:val="single" w:color="auto" w:sz="4" w:space="0"/>
            </w:tcBorders>
            <w:shd w:val="clear" w:color="auto" w:fill="FFFFFF"/>
            <w:vAlign w:val="center"/>
          </w:tcPr>
          <w:p>
            <w:pPr>
              <w:pStyle w:val="11"/>
              <w:spacing w:line="379" w:lineRule="exact"/>
              <w:rPr>
                <w:rFonts w:ascii="仿宋_GB2312" w:hAnsi="仿宋_GB2312" w:eastAsia="仿宋_GB2312" w:cs="仿宋_GB2312"/>
              </w:rPr>
            </w:pPr>
            <w:r>
              <w:rPr>
                <w:rFonts w:hint="eastAsia" w:ascii="仿宋_GB2312" w:hAnsi="仿宋_GB2312" w:eastAsia="仿宋_GB2312" w:cs="仿宋_GB2312"/>
              </w:rPr>
              <w:t>餐桌、餐茶具、熟食盛具</w:t>
            </w:r>
          </w:p>
        </w:tc>
        <w:tc>
          <w:tcPr>
            <w:tcW w:w="4546" w:type="dxa"/>
            <w:tcBorders>
              <w:top w:val="single" w:color="auto" w:sz="4" w:space="0"/>
              <w:left w:val="single" w:color="auto" w:sz="4" w:space="0"/>
            </w:tcBorders>
            <w:shd w:val="clear" w:color="auto" w:fill="FFFFFF"/>
            <w:vAlign w:val="center"/>
          </w:tcPr>
          <w:p>
            <w:pPr>
              <w:pStyle w:val="11"/>
              <w:numPr>
                <w:ilvl w:val="0"/>
                <w:numId w:val="14"/>
              </w:numPr>
              <w:tabs>
                <w:tab w:val="left" w:pos="178"/>
              </w:tabs>
              <w:spacing w:line="384" w:lineRule="exact"/>
              <w:jc w:val="left"/>
              <w:rPr>
                <w:rFonts w:ascii="仿宋_GB2312" w:hAnsi="仿宋_GB2312" w:eastAsia="仿宋_GB2312" w:cs="仿宋_GB2312"/>
              </w:rPr>
            </w:pPr>
            <w:r>
              <w:rPr>
                <w:rFonts w:hint="eastAsia" w:ascii="仿宋_GB2312" w:hAnsi="仿宋_GB2312" w:eastAsia="仿宋_GB2312" w:cs="仿宋_GB2312"/>
              </w:rPr>
              <w:t>餐桌使用前应擦拭清洁消毒。</w:t>
            </w:r>
          </w:p>
          <w:p>
            <w:pPr>
              <w:pStyle w:val="11"/>
              <w:numPr>
                <w:ilvl w:val="0"/>
                <w:numId w:val="14"/>
              </w:numPr>
              <w:tabs>
                <w:tab w:val="left" w:pos="192"/>
              </w:tabs>
              <w:spacing w:line="384" w:lineRule="exact"/>
              <w:jc w:val="left"/>
              <w:rPr>
                <w:rFonts w:ascii="仿宋_GB2312" w:hAnsi="仿宋_GB2312" w:eastAsia="仿宋_GB2312" w:cs="仿宋_GB2312"/>
              </w:rPr>
            </w:pPr>
            <w:r>
              <w:rPr>
                <w:rFonts w:hint="eastAsia" w:ascii="仿宋_GB2312" w:hAnsi="仿宋_GB2312" w:eastAsia="仿宋_GB2312" w:cs="仿宋_GB2312"/>
              </w:rPr>
              <w:t>餐茶具和熟食盛具应专用或一人一用一清洗消毒。</w:t>
            </w:r>
          </w:p>
        </w:tc>
        <w:tc>
          <w:tcPr>
            <w:tcW w:w="4258" w:type="dxa"/>
            <w:tcBorders>
              <w:top w:val="single" w:color="auto" w:sz="4" w:space="0"/>
              <w:left w:val="single" w:color="auto" w:sz="4" w:space="0"/>
            </w:tcBorders>
            <w:shd w:val="clear" w:color="auto" w:fill="FFFFFF"/>
            <w:vAlign w:val="center"/>
          </w:tcPr>
          <w:p>
            <w:pPr>
              <w:pStyle w:val="11"/>
              <w:numPr>
                <w:ilvl w:val="0"/>
                <w:numId w:val="15"/>
              </w:numPr>
              <w:tabs>
                <w:tab w:val="left" w:pos="173"/>
              </w:tabs>
              <w:spacing w:after="120" w:line="240" w:lineRule="auto"/>
              <w:rPr>
                <w:rFonts w:ascii="仿宋_GB2312" w:hAnsi="仿宋_GB2312" w:eastAsia="仿宋_GB2312" w:cs="仿宋_GB2312"/>
              </w:rPr>
            </w:pPr>
            <w:r>
              <w:rPr>
                <w:rFonts w:hint="eastAsia" w:ascii="仿宋_GB2312" w:hAnsi="仿宋_GB2312" w:eastAsia="仿宋_GB2312" w:cs="仿宋_GB2312"/>
              </w:rPr>
              <w:t>流通蒸汽</w:t>
            </w:r>
            <w:r>
              <w:rPr>
                <w:rFonts w:ascii="仿宋_GB2312" w:hAnsi="仿宋_GB2312" w:eastAsia="仿宋_GB2312" w:cs="仿宋_GB2312"/>
                <w:sz w:val="22"/>
                <w:szCs w:val="22"/>
                <w:lang w:val="en-US"/>
              </w:rPr>
              <w:t>100</w:t>
            </w:r>
            <w:r>
              <w:rPr>
                <w:rFonts w:hint="eastAsia" w:ascii="仿宋_GB2312" w:hAnsi="仿宋_GB2312" w:eastAsia="仿宋_GB2312" w:cs="仿宋_GB2312"/>
                <w:sz w:val="22"/>
                <w:szCs w:val="22"/>
                <w:lang w:val="en-US" w:eastAsia="zh-CN"/>
              </w:rPr>
              <w:t>℃</w:t>
            </w:r>
            <w:r>
              <w:rPr>
                <w:rFonts w:hint="eastAsia" w:ascii="仿宋_GB2312" w:hAnsi="仿宋_GB2312" w:eastAsia="仿宋_GB2312" w:cs="仿宋_GB2312"/>
              </w:rPr>
              <w:t>作用</w:t>
            </w:r>
            <w:r>
              <w:rPr>
                <w:rFonts w:ascii="仿宋_GB2312" w:hAnsi="仿宋_GB2312" w:eastAsia="仿宋_GB2312" w:cs="仿宋_GB2312"/>
                <w:sz w:val="22"/>
                <w:szCs w:val="22"/>
                <w:lang w:val="en-US"/>
              </w:rPr>
              <w:t>20min</w:t>
            </w:r>
            <w:r>
              <w:rPr>
                <w:rFonts w:ascii="仿宋_GB2312" w:hAnsi="仿宋_GB2312" w:eastAsia="仿宋_GB2312" w:cs="仿宋_GB2312"/>
                <w:sz w:val="22"/>
                <w:szCs w:val="22"/>
                <w:lang w:val="en-US" w:eastAsia="zh-CN"/>
              </w:rPr>
              <w:t>-</w:t>
            </w:r>
            <w:r>
              <w:rPr>
                <w:rFonts w:ascii="仿宋_GB2312" w:hAnsi="仿宋_GB2312" w:eastAsia="仿宋_GB2312" w:cs="仿宋_GB2312"/>
                <w:sz w:val="22"/>
                <w:szCs w:val="22"/>
                <w:lang w:val="en-US"/>
              </w:rPr>
              <w:t>30min</w:t>
            </w:r>
            <w:r>
              <w:rPr>
                <w:rFonts w:hint="eastAsia" w:ascii="仿宋_GB2312" w:hAnsi="仿宋_GB2312" w:eastAsia="仿宋_GB2312" w:cs="仿宋_GB2312"/>
                <w:lang w:val="en-US"/>
              </w:rPr>
              <w:t>。</w:t>
            </w:r>
          </w:p>
          <w:p>
            <w:pPr>
              <w:pStyle w:val="11"/>
              <w:numPr>
                <w:ilvl w:val="0"/>
                <w:numId w:val="15"/>
              </w:numPr>
              <w:tabs>
                <w:tab w:val="left" w:pos="187"/>
              </w:tabs>
              <w:spacing w:after="120" w:line="240" w:lineRule="auto"/>
              <w:rPr>
                <w:rFonts w:ascii="仿宋_GB2312" w:hAnsi="仿宋_GB2312" w:eastAsia="仿宋_GB2312" w:cs="仿宋_GB2312"/>
              </w:rPr>
            </w:pPr>
            <w:r>
              <w:rPr>
                <w:rFonts w:hint="eastAsia" w:ascii="仿宋_GB2312" w:hAnsi="仿宋_GB2312" w:eastAsia="仿宋_GB2312" w:cs="仿宋_GB2312"/>
              </w:rPr>
              <w:t>煮沸消毒作用</w:t>
            </w:r>
            <w:r>
              <w:rPr>
                <w:rFonts w:ascii="仿宋_GB2312" w:hAnsi="仿宋_GB2312" w:eastAsia="仿宋_GB2312" w:cs="仿宋_GB2312"/>
                <w:sz w:val="22"/>
                <w:szCs w:val="22"/>
                <w:lang w:val="en-US" w:eastAsia="en-US"/>
              </w:rPr>
              <w:t>15min</w:t>
            </w:r>
            <w:r>
              <w:rPr>
                <w:rFonts w:ascii="仿宋_GB2312" w:hAnsi="仿宋_GB2312" w:eastAsia="仿宋_GB2312" w:cs="仿宋_GB2312"/>
                <w:sz w:val="22"/>
                <w:szCs w:val="22"/>
                <w:lang w:val="en-US" w:eastAsia="zh-CN"/>
              </w:rPr>
              <w:t>-</w:t>
            </w:r>
            <w:r>
              <w:rPr>
                <w:rFonts w:ascii="仿宋_GB2312" w:hAnsi="仿宋_GB2312" w:eastAsia="仿宋_GB2312" w:cs="仿宋_GB2312"/>
                <w:sz w:val="22"/>
                <w:szCs w:val="22"/>
                <w:lang w:val="en-US" w:eastAsia="en-US"/>
              </w:rPr>
              <w:t>30min</w:t>
            </w:r>
            <w:r>
              <w:rPr>
                <w:rFonts w:hint="eastAsia" w:ascii="仿宋_GB2312" w:hAnsi="仿宋_GB2312" w:eastAsia="仿宋_GB2312" w:cs="仿宋_GB2312"/>
                <w:lang w:val="en-US" w:eastAsia="en-US"/>
              </w:rPr>
              <w:t>。</w:t>
            </w:r>
          </w:p>
          <w:p>
            <w:pPr>
              <w:pStyle w:val="11"/>
              <w:numPr>
                <w:ilvl w:val="0"/>
                <w:numId w:val="15"/>
              </w:numPr>
              <w:tabs>
                <w:tab w:val="left" w:pos="187"/>
              </w:tabs>
              <w:spacing w:after="120" w:line="240" w:lineRule="auto"/>
              <w:rPr>
                <w:rFonts w:ascii="仿宋_GB2312" w:hAnsi="仿宋_GB2312" w:eastAsia="仿宋_GB2312" w:cs="仿宋_GB2312"/>
              </w:rPr>
            </w:pPr>
            <w:r>
              <w:rPr>
                <w:rFonts w:hint="eastAsia" w:ascii="仿宋_GB2312" w:hAnsi="仿宋_GB2312" w:eastAsia="仿宋_GB2312" w:cs="仿宋_GB2312"/>
              </w:rPr>
              <w:t>按说明书使用消毒箱（柜）</w:t>
            </w:r>
            <w:r>
              <w:rPr>
                <w:rFonts w:hint="eastAsia" w:ascii="仿宋_GB2312" w:hAnsi="仿宋_GB2312" w:eastAsia="仿宋_GB2312" w:cs="仿宋_GB2312"/>
                <w:lang w:eastAsia="zh-CN"/>
              </w:rPr>
              <w:t>。</w:t>
            </w:r>
          </w:p>
        </w:tc>
        <w:tc>
          <w:tcPr>
            <w:tcW w:w="4354" w:type="dxa"/>
            <w:tcBorders>
              <w:top w:val="single" w:color="auto" w:sz="4" w:space="0"/>
              <w:left w:val="single" w:color="auto" w:sz="4" w:space="0"/>
              <w:right w:val="single" w:color="auto" w:sz="4" w:space="0"/>
            </w:tcBorders>
            <w:shd w:val="clear" w:color="auto" w:fill="FFFFFF"/>
            <w:vAlign w:val="center"/>
          </w:tcPr>
          <w:p>
            <w:pPr>
              <w:pStyle w:val="11"/>
              <w:numPr>
                <w:ilvl w:val="0"/>
                <w:numId w:val="16"/>
              </w:numPr>
              <w:tabs>
                <w:tab w:val="left" w:pos="182"/>
              </w:tabs>
              <w:spacing w:line="384" w:lineRule="exact"/>
              <w:jc w:val="left"/>
              <w:rPr>
                <w:rFonts w:ascii="仿宋_GB2312" w:hAnsi="仿宋_GB2312" w:eastAsia="仿宋_GB2312" w:cs="仿宋_GB2312"/>
              </w:rPr>
            </w:pPr>
            <w:r>
              <w:rPr>
                <w:rFonts w:hint="eastAsia" w:ascii="仿宋_GB2312" w:hAnsi="仿宋_GB2312" w:eastAsia="仿宋_GB2312" w:cs="仿宋_GB2312"/>
              </w:rPr>
              <w:t>应符合《中华人民共和国食品安全法》等相关规定和要求。</w:t>
            </w:r>
          </w:p>
          <w:p>
            <w:pPr>
              <w:pStyle w:val="11"/>
              <w:numPr>
                <w:ilvl w:val="0"/>
                <w:numId w:val="16"/>
              </w:numPr>
              <w:tabs>
                <w:tab w:val="left" w:pos="187"/>
              </w:tabs>
              <w:spacing w:line="384" w:lineRule="exact"/>
              <w:jc w:val="left"/>
              <w:rPr>
                <w:rFonts w:ascii="仿宋_GB2312" w:hAnsi="仿宋_GB2312" w:eastAsia="仿宋_GB2312" w:cs="仿宋_GB2312"/>
              </w:rPr>
            </w:pPr>
            <w:r>
              <w:rPr>
                <w:rFonts w:hint="eastAsia" w:ascii="仿宋_GB2312" w:hAnsi="仿宋_GB2312" w:eastAsia="仿宋_GB2312" w:cs="仿宋_GB2312"/>
              </w:rPr>
              <w:t>严格执行</w:t>
            </w:r>
            <w:r>
              <w:rPr>
                <w:rFonts w:hint="eastAsia" w:ascii="仿宋_GB2312" w:hAnsi="仿宋_GB2312" w:eastAsia="仿宋_GB2312" w:cs="仿宋_GB2312"/>
                <w:lang w:val="zh-CN" w:eastAsia="zh-CN"/>
              </w:rPr>
              <w:t>“一洗</w:t>
            </w:r>
            <w:r>
              <w:rPr>
                <w:rFonts w:hint="eastAsia" w:ascii="仿宋_GB2312" w:hAnsi="仿宋_GB2312" w:eastAsia="仿宋_GB2312" w:cs="仿宋_GB2312"/>
              </w:rPr>
              <w:t>二冲三消毒四保洁”制度。</w:t>
            </w:r>
          </w:p>
          <w:p>
            <w:pPr>
              <w:pStyle w:val="11"/>
              <w:numPr>
                <w:ilvl w:val="0"/>
                <w:numId w:val="16"/>
              </w:numPr>
              <w:tabs>
                <w:tab w:val="left" w:pos="187"/>
              </w:tabs>
              <w:spacing w:line="384" w:lineRule="exact"/>
              <w:jc w:val="left"/>
              <w:rPr>
                <w:rFonts w:ascii="仿宋_GB2312" w:hAnsi="仿宋_GB2312" w:eastAsia="仿宋_GB2312" w:cs="仿宋_GB2312"/>
              </w:rPr>
            </w:pPr>
            <w:r>
              <w:rPr>
                <w:rFonts w:hint="eastAsia" w:ascii="仿宋_GB2312" w:hAnsi="仿宋_GB2312" w:eastAsia="仿宋_GB2312" w:cs="仿宋_GB2312"/>
              </w:rPr>
              <w:t>餐茶具和熟食盛具的消毒首选物理方法。</w:t>
            </w:r>
          </w:p>
        </w:tc>
      </w:tr>
      <w:tr>
        <w:tblPrEx>
          <w:tblCellMar>
            <w:top w:w="0" w:type="dxa"/>
            <w:left w:w="10" w:type="dxa"/>
            <w:bottom w:w="0" w:type="dxa"/>
            <w:right w:w="10" w:type="dxa"/>
          </w:tblCellMar>
        </w:tblPrEx>
        <w:trPr>
          <w:trHeight w:val="3029" w:hRule="exact"/>
          <w:jc w:val="center"/>
        </w:trPr>
        <w:tc>
          <w:tcPr>
            <w:tcW w:w="1162" w:type="dxa"/>
            <w:tcBorders>
              <w:top w:val="single" w:color="auto" w:sz="4" w:space="0"/>
              <w:left w:val="single" w:color="auto" w:sz="4" w:space="0"/>
            </w:tcBorders>
            <w:shd w:val="clear" w:color="auto" w:fill="FFFFFF"/>
            <w:vAlign w:val="center"/>
          </w:tcPr>
          <w:p>
            <w:pPr>
              <w:pStyle w:val="11"/>
              <w:spacing w:line="377" w:lineRule="exact"/>
              <w:rPr>
                <w:rFonts w:ascii="仿宋_GB2312" w:hAnsi="仿宋_GB2312" w:eastAsia="仿宋_GB2312" w:cs="仿宋_GB2312"/>
              </w:rPr>
            </w:pPr>
            <w:r>
              <w:rPr>
                <w:rFonts w:hint="eastAsia" w:ascii="仿宋_GB2312" w:hAnsi="仿宋_GB2312" w:eastAsia="仿宋_GB2312" w:cs="仿宋_GB2312"/>
              </w:rPr>
              <w:t>文体活动用品、玩具</w:t>
            </w:r>
          </w:p>
        </w:tc>
        <w:tc>
          <w:tcPr>
            <w:tcW w:w="4546" w:type="dxa"/>
            <w:tcBorders>
              <w:top w:val="single" w:color="auto" w:sz="4" w:space="0"/>
              <w:left w:val="single" w:color="auto" w:sz="4" w:space="0"/>
            </w:tcBorders>
            <w:shd w:val="clear" w:color="auto" w:fill="FFFFFF"/>
            <w:vAlign w:val="center"/>
          </w:tcPr>
          <w:p>
            <w:pPr>
              <w:pStyle w:val="11"/>
              <w:numPr>
                <w:ilvl w:val="0"/>
                <w:numId w:val="17"/>
              </w:numPr>
              <w:tabs>
                <w:tab w:val="left" w:pos="288"/>
              </w:tabs>
              <w:spacing w:line="394" w:lineRule="exact"/>
              <w:rPr>
                <w:rFonts w:ascii="仿宋_GB2312" w:hAnsi="仿宋_GB2312" w:eastAsia="仿宋_GB2312" w:cs="仿宋_GB2312"/>
              </w:rPr>
            </w:pPr>
            <w:r>
              <w:rPr>
                <w:rFonts w:hint="eastAsia" w:ascii="仿宋_GB2312" w:hAnsi="仿宋_GB2312" w:eastAsia="仿宋_GB2312" w:cs="仿宋_GB2312"/>
              </w:rPr>
              <w:t>耐热耐湿物品可用流通蒸汽。</w:t>
            </w:r>
          </w:p>
          <w:p>
            <w:pPr>
              <w:pStyle w:val="11"/>
              <w:numPr>
                <w:ilvl w:val="0"/>
                <w:numId w:val="17"/>
              </w:numPr>
              <w:tabs>
                <w:tab w:val="left" w:pos="307"/>
              </w:tabs>
              <w:spacing w:line="394" w:lineRule="exact"/>
              <w:jc w:val="left"/>
              <w:rPr>
                <w:rFonts w:ascii="仿宋_GB2312" w:hAnsi="仿宋_GB2312" w:eastAsia="仿宋_GB2312" w:cs="仿宋_GB2312"/>
              </w:rPr>
            </w:pPr>
            <w:r>
              <w:rPr>
                <w:rFonts w:hint="eastAsia" w:ascii="仿宋_GB2312" w:hAnsi="仿宋_GB2312" w:eastAsia="仿宋_GB2312" w:cs="仿宋_GB2312"/>
              </w:rPr>
              <w:t>不耐热的物品</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如</w:t>
            </w:r>
            <w:r>
              <w:rPr>
                <w:rFonts w:hint="eastAsia" w:ascii="仿宋_GB2312" w:hAnsi="仿宋_GB2312" w:eastAsia="仿宋_GB2312" w:cs="仿宋_GB2312"/>
              </w:rPr>
              <w:t>塑料、橡皮、木器类文体活动用品和玩具擦拭或浸泡消毒。</w:t>
            </w:r>
          </w:p>
          <w:p>
            <w:pPr>
              <w:pStyle w:val="11"/>
              <w:numPr>
                <w:ilvl w:val="0"/>
                <w:numId w:val="17"/>
              </w:numPr>
              <w:tabs>
                <w:tab w:val="left" w:pos="293"/>
              </w:tabs>
              <w:spacing w:line="384" w:lineRule="exact"/>
              <w:jc w:val="left"/>
              <w:rPr>
                <w:rFonts w:ascii="仿宋_GB2312" w:hAnsi="仿宋_GB2312" w:eastAsia="仿宋_GB2312" w:cs="仿宋_GB2312"/>
              </w:rPr>
            </w:pPr>
            <w:r>
              <w:rPr>
                <w:rFonts w:hint="eastAsia" w:ascii="仿宋_GB2312" w:hAnsi="仿宋_GB2312" w:eastAsia="仿宋_GB2312" w:cs="仿宋_GB2312"/>
              </w:rPr>
              <w:t>纸质、长毛绒类文体活动用品和玩具可置阳光下暴晒或使用臭氧消毒器消毒。</w:t>
            </w:r>
          </w:p>
          <w:p>
            <w:pPr>
              <w:pStyle w:val="11"/>
              <w:numPr>
                <w:ilvl w:val="0"/>
                <w:numId w:val="17"/>
              </w:numPr>
              <w:tabs>
                <w:tab w:val="left" w:pos="197"/>
              </w:tabs>
              <w:spacing w:line="384" w:lineRule="exact"/>
              <w:jc w:val="left"/>
              <w:rPr>
                <w:rFonts w:ascii="仿宋_GB2312" w:hAnsi="仿宋_GB2312" w:eastAsia="仿宋_GB2312" w:cs="仿宋_GB2312"/>
              </w:rPr>
            </w:pPr>
            <w:r>
              <w:rPr>
                <w:rFonts w:hint="eastAsia" w:ascii="仿宋_GB2312" w:hAnsi="仿宋_GB2312" w:eastAsia="仿宋_GB2312" w:cs="仿宋_GB2312"/>
              </w:rPr>
              <w:t>每周消毒</w:t>
            </w:r>
            <w:r>
              <w:rPr>
                <w:rFonts w:ascii="仿宋_GB2312" w:hAnsi="仿宋_GB2312" w:eastAsia="仿宋_GB2312" w:cs="仿宋_GB2312"/>
                <w:sz w:val="22"/>
                <w:szCs w:val="22"/>
              </w:rPr>
              <w:t>1</w:t>
            </w:r>
            <w:r>
              <w:rPr>
                <w:rFonts w:ascii="仿宋_GB2312" w:hAnsi="仿宋_GB2312" w:eastAsia="仿宋_GB2312" w:cs="仿宋_GB2312"/>
                <w:sz w:val="22"/>
                <w:szCs w:val="22"/>
                <w:lang w:val="en-US" w:eastAsia="zh-CN"/>
              </w:rPr>
              <w:t>-</w:t>
            </w:r>
            <w:r>
              <w:rPr>
                <w:rFonts w:ascii="仿宋_GB2312" w:hAnsi="仿宋_GB2312" w:eastAsia="仿宋_GB2312" w:cs="仿宋_GB2312"/>
                <w:sz w:val="22"/>
                <w:szCs w:val="22"/>
              </w:rPr>
              <w:t>2</w:t>
            </w:r>
            <w:r>
              <w:rPr>
                <w:rFonts w:hint="eastAsia" w:ascii="仿宋_GB2312" w:hAnsi="仿宋_GB2312" w:eastAsia="仿宋_GB2312" w:cs="仿宋_GB2312"/>
              </w:rPr>
              <w:t>次。</w:t>
            </w:r>
          </w:p>
        </w:tc>
        <w:tc>
          <w:tcPr>
            <w:tcW w:w="4258" w:type="dxa"/>
            <w:tcBorders>
              <w:top w:val="single" w:color="auto" w:sz="4" w:space="0"/>
              <w:left w:val="single" w:color="auto" w:sz="4" w:space="0"/>
            </w:tcBorders>
            <w:shd w:val="clear" w:color="auto" w:fill="FFFFFF"/>
            <w:vAlign w:val="bottom"/>
          </w:tcPr>
          <w:p>
            <w:pPr>
              <w:pStyle w:val="11"/>
              <w:numPr>
                <w:ilvl w:val="0"/>
                <w:numId w:val="18"/>
              </w:numPr>
              <w:tabs>
                <w:tab w:val="left" w:pos="173"/>
              </w:tabs>
              <w:spacing w:after="120" w:line="384" w:lineRule="exact"/>
              <w:rPr>
                <w:rFonts w:ascii="仿宋_GB2312" w:hAnsi="仿宋_GB2312" w:eastAsia="仿宋_GB2312" w:cs="仿宋_GB2312"/>
                <w:sz w:val="22"/>
                <w:szCs w:val="22"/>
              </w:rPr>
            </w:pPr>
            <w:r>
              <w:rPr>
                <w:rFonts w:hint="eastAsia" w:ascii="仿宋_GB2312" w:hAnsi="仿宋_GB2312" w:eastAsia="仿宋_GB2312" w:cs="仿宋_GB2312"/>
              </w:rPr>
              <w:t>流通蒸汽</w:t>
            </w:r>
            <w:r>
              <w:rPr>
                <w:rFonts w:ascii="仿宋_GB2312" w:hAnsi="仿宋_GB2312" w:eastAsia="仿宋_GB2312" w:cs="仿宋_GB2312"/>
                <w:sz w:val="22"/>
                <w:szCs w:val="22"/>
                <w:lang w:val="en-US"/>
              </w:rPr>
              <w:t>100</w:t>
            </w:r>
            <w:r>
              <w:rPr>
                <w:rFonts w:hint="eastAsia" w:ascii="仿宋_GB2312" w:hAnsi="仿宋_GB2312" w:eastAsia="仿宋_GB2312" w:cs="仿宋_GB2312"/>
                <w:sz w:val="22"/>
                <w:szCs w:val="22"/>
                <w:lang w:val="en-US" w:eastAsia="zh-CN"/>
              </w:rPr>
              <w:t>℃</w:t>
            </w:r>
            <w:r>
              <w:rPr>
                <w:rFonts w:hint="eastAsia" w:ascii="仿宋_GB2312" w:hAnsi="仿宋_GB2312" w:eastAsia="仿宋_GB2312" w:cs="仿宋_GB2312"/>
              </w:rPr>
              <w:t>作用</w:t>
            </w:r>
            <w:r>
              <w:rPr>
                <w:rFonts w:ascii="仿宋_GB2312" w:hAnsi="仿宋_GB2312" w:eastAsia="仿宋_GB2312" w:cs="仿宋_GB2312"/>
                <w:sz w:val="22"/>
                <w:szCs w:val="22"/>
                <w:lang w:val="en-US"/>
              </w:rPr>
              <w:t>20min</w:t>
            </w:r>
            <w:r>
              <w:rPr>
                <w:rFonts w:ascii="仿宋_GB2312" w:hAnsi="仿宋_GB2312" w:eastAsia="仿宋_GB2312" w:cs="仿宋_GB2312"/>
                <w:sz w:val="22"/>
                <w:szCs w:val="22"/>
                <w:lang w:val="en-US" w:eastAsia="zh-CN"/>
              </w:rPr>
              <w:t>-</w:t>
            </w:r>
            <w:r>
              <w:rPr>
                <w:rFonts w:ascii="仿宋_GB2312" w:hAnsi="仿宋_GB2312" w:eastAsia="仿宋_GB2312" w:cs="仿宋_GB2312"/>
                <w:sz w:val="22"/>
                <w:szCs w:val="22"/>
                <w:lang w:val="en-US"/>
              </w:rPr>
              <w:t>30min</w:t>
            </w:r>
            <w:r>
              <w:rPr>
                <w:rFonts w:hint="eastAsia" w:ascii="仿宋_GB2312" w:hAnsi="仿宋_GB2312" w:eastAsia="仿宋_GB2312" w:cs="仿宋_GB2312"/>
                <w:sz w:val="22"/>
                <w:szCs w:val="22"/>
                <w:lang w:val="en-US" w:eastAsia="zh-CN"/>
              </w:rPr>
              <w:t>。</w:t>
            </w:r>
          </w:p>
          <w:p>
            <w:pPr>
              <w:pStyle w:val="11"/>
              <w:numPr>
                <w:ilvl w:val="0"/>
                <w:numId w:val="18"/>
              </w:numPr>
              <w:tabs>
                <w:tab w:val="left" w:pos="192"/>
              </w:tabs>
              <w:spacing w:line="384" w:lineRule="exact"/>
              <w:jc w:val="left"/>
              <w:rPr>
                <w:rFonts w:ascii="仿宋_GB2312" w:hAnsi="仿宋_GB2312" w:eastAsia="仿宋_GB2312" w:cs="仿宋_GB2312"/>
                <w:sz w:val="22"/>
                <w:szCs w:val="22"/>
              </w:rPr>
            </w:pPr>
            <w:r>
              <w:rPr>
                <w:rFonts w:hint="eastAsia" w:ascii="仿宋_GB2312" w:hAnsi="仿宋_GB2312" w:eastAsia="仿宋_GB2312" w:cs="仿宋_GB2312"/>
              </w:rPr>
              <w:t>沸消毒作用</w:t>
            </w:r>
            <w:r>
              <w:rPr>
                <w:rFonts w:ascii="仿宋_GB2312" w:hAnsi="仿宋_GB2312" w:eastAsia="仿宋_GB2312" w:cs="仿宋_GB2312"/>
                <w:sz w:val="22"/>
                <w:szCs w:val="22"/>
                <w:lang w:val="en-US" w:eastAsia="en-US"/>
              </w:rPr>
              <w:t>15min</w:t>
            </w:r>
            <w:r>
              <w:rPr>
                <w:rFonts w:ascii="仿宋_GB2312" w:hAnsi="仿宋_GB2312" w:eastAsia="仿宋_GB2312" w:cs="仿宋_GB2312"/>
                <w:sz w:val="22"/>
                <w:szCs w:val="22"/>
                <w:lang w:val="en-US" w:eastAsia="zh-CN"/>
              </w:rPr>
              <w:t>-</w:t>
            </w:r>
            <w:r>
              <w:rPr>
                <w:rFonts w:ascii="仿宋_GB2312" w:hAnsi="仿宋_GB2312" w:eastAsia="仿宋_GB2312" w:cs="仿宋_GB2312"/>
                <w:sz w:val="22"/>
                <w:szCs w:val="22"/>
                <w:lang w:val="en-US" w:eastAsia="en-US"/>
              </w:rPr>
              <w:t>30min</w:t>
            </w:r>
            <w:r>
              <w:rPr>
                <w:rFonts w:hint="eastAsia" w:ascii="仿宋_GB2312" w:hAnsi="仿宋_GB2312" w:eastAsia="仿宋_GB2312" w:cs="仿宋_GB2312"/>
                <w:sz w:val="22"/>
                <w:szCs w:val="22"/>
                <w:lang w:val="en-US" w:eastAsia="zh-CN"/>
              </w:rPr>
              <w:t>。</w:t>
            </w:r>
          </w:p>
          <w:p>
            <w:pPr>
              <w:pStyle w:val="11"/>
              <w:numPr>
                <w:ilvl w:val="0"/>
                <w:numId w:val="18"/>
              </w:numPr>
              <w:tabs>
                <w:tab w:val="left" w:pos="182"/>
              </w:tabs>
              <w:spacing w:line="384" w:lineRule="exact"/>
              <w:rPr>
                <w:rFonts w:ascii="仿宋_GB2312" w:hAnsi="仿宋_GB2312" w:eastAsia="仿宋_GB2312" w:cs="仿宋_GB2312"/>
                <w:sz w:val="22"/>
                <w:szCs w:val="22"/>
              </w:rPr>
            </w:pPr>
            <w:r>
              <w:rPr>
                <w:rFonts w:hint="eastAsia" w:ascii="仿宋_GB2312" w:hAnsi="仿宋_GB2312" w:eastAsia="仿宋_GB2312" w:cs="仿宋_GB2312"/>
              </w:rPr>
              <w:t>在阳光下暴晒</w:t>
            </w:r>
            <w:r>
              <w:rPr>
                <w:rFonts w:ascii="仿宋_GB2312" w:hAnsi="仿宋_GB2312" w:eastAsia="仿宋_GB2312" w:cs="仿宋_GB2312"/>
                <w:sz w:val="22"/>
                <w:szCs w:val="22"/>
                <w:lang w:val="en-US" w:eastAsia="en-US"/>
              </w:rPr>
              <w:t>4h</w:t>
            </w:r>
            <w:r>
              <w:rPr>
                <w:rFonts w:hint="eastAsia" w:ascii="仿宋_GB2312" w:hAnsi="仿宋_GB2312" w:eastAsia="仿宋_GB2312" w:cs="仿宋_GB2312"/>
                <w:sz w:val="22"/>
                <w:szCs w:val="22"/>
                <w:lang w:val="en-US" w:eastAsia="zh-CN"/>
              </w:rPr>
              <w:t>。</w:t>
            </w:r>
          </w:p>
          <w:p>
            <w:pPr>
              <w:pStyle w:val="11"/>
              <w:spacing w:line="384" w:lineRule="exact"/>
              <w:rPr>
                <w:rFonts w:ascii="仿宋_GB2312" w:hAnsi="仿宋_GB2312" w:eastAsia="仿宋_GB2312" w:cs="仿宋_GB2312"/>
                <w:sz w:val="22"/>
                <w:szCs w:val="22"/>
              </w:rPr>
            </w:pPr>
            <w:r>
              <w:rPr>
                <w:rFonts w:ascii="仿宋_GB2312" w:hAnsi="仿宋_GB2312" w:eastAsia="仿宋_GB2312" w:cs="仿宋_GB2312"/>
                <w:sz w:val="22"/>
                <w:szCs w:val="22"/>
              </w:rPr>
              <w:t>4.1%</w:t>
            </w:r>
            <w:r>
              <w:rPr>
                <w:rFonts w:hint="eastAsia" w:ascii="仿宋_GB2312" w:hAnsi="仿宋_GB2312" w:eastAsia="仿宋_GB2312" w:cs="仿宋_GB2312"/>
              </w:rPr>
              <w:t>过氧化氢湿巾或消毒液或</w:t>
            </w:r>
            <w:r>
              <w:rPr>
                <w:rFonts w:ascii="仿宋_GB2312" w:hAnsi="仿宋_GB2312" w:eastAsia="仿宋_GB2312" w:cs="仿宋_GB2312"/>
                <w:sz w:val="22"/>
                <w:szCs w:val="22"/>
                <w:lang w:val="en-US" w:eastAsia="zh-CN"/>
              </w:rPr>
              <w:t>250mg/L</w:t>
            </w:r>
            <w:r>
              <w:rPr>
                <w:rFonts w:hint="eastAsia" w:ascii="仿宋_GB2312" w:hAnsi="仿宋_GB2312" w:eastAsia="仿宋_GB2312" w:cs="仿宋_GB2312"/>
              </w:rPr>
              <w:t>含氯（</w:t>
            </w:r>
            <w:r>
              <w:rPr>
                <w:rFonts w:hint="eastAsia" w:ascii="仿宋_GB2312" w:hAnsi="仿宋_GB2312" w:eastAsia="仿宋_GB2312" w:cs="仿宋_GB2312"/>
                <w:lang w:val="en-US" w:eastAsia="zh-CN"/>
              </w:rPr>
              <w:t>溴</w:t>
            </w:r>
            <w:r>
              <w:rPr>
                <w:rFonts w:hint="eastAsia" w:ascii="仿宋_GB2312" w:hAnsi="仿宋_GB2312" w:eastAsia="仿宋_GB2312" w:cs="仿宋_GB2312"/>
              </w:rPr>
              <w:t>）消毒液或</w:t>
            </w:r>
            <w:r>
              <w:rPr>
                <w:rFonts w:ascii="仿宋_GB2312" w:hAnsi="仿宋_GB2312" w:eastAsia="仿宋_GB2312" w:cs="仿宋_GB2312"/>
                <w:sz w:val="22"/>
                <w:szCs w:val="22"/>
                <w:lang w:val="en-US" w:eastAsia="zh-CN"/>
              </w:rPr>
              <w:t>100mg/L-250mg/</w:t>
            </w:r>
            <w:r>
              <w:rPr>
                <w:rFonts w:hint="eastAsia" w:ascii="仿宋_GB2312" w:hAnsi="仿宋_GB2312" w:eastAsia="仿宋_GB2312" w:cs="仿宋_GB2312"/>
              </w:rPr>
              <w:t>二氧化氯消毒液。消毒</w:t>
            </w:r>
            <w:r>
              <w:rPr>
                <w:rFonts w:ascii="仿宋_GB2312" w:hAnsi="仿宋_GB2312" w:eastAsia="仿宋_GB2312" w:cs="仿宋_GB2312"/>
                <w:sz w:val="22"/>
                <w:szCs w:val="22"/>
                <w:lang w:val="en-US" w:eastAsia="en-US"/>
              </w:rPr>
              <w:t>10min</w:t>
            </w:r>
            <w:r>
              <w:rPr>
                <w:rFonts w:ascii="仿宋_GB2312" w:hAnsi="仿宋_GB2312" w:eastAsia="仿宋_GB2312" w:cs="仿宋_GB2312"/>
                <w:sz w:val="22"/>
                <w:szCs w:val="22"/>
                <w:lang w:val="en-US" w:eastAsia="zh-CN"/>
              </w:rPr>
              <w:t>-</w:t>
            </w:r>
            <w:r>
              <w:rPr>
                <w:rFonts w:ascii="仿宋_GB2312" w:hAnsi="仿宋_GB2312" w:eastAsia="仿宋_GB2312" w:cs="仿宋_GB2312"/>
                <w:sz w:val="22"/>
                <w:szCs w:val="22"/>
                <w:lang w:val="en-US" w:eastAsia="en-US"/>
              </w:rPr>
              <w:t>30min</w:t>
            </w:r>
            <w:r>
              <w:rPr>
                <w:rFonts w:ascii="仿宋_GB2312" w:hAnsi="仿宋_GB2312" w:eastAsia="仿宋_GB2312" w:cs="仿宋_GB2312"/>
                <w:sz w:val="22"/>
                <w:szCs w:val="22"/>
                <w:vertAlign w:val="subscript"/>
                <w:lang w:val="en-US" w:eastAsia="en-US"/>
              </w:rPr>
              <w:t>o</w:t>
            </w:r>
          </w:p>
          <w:p>
            <w:pPr>
              <w:pStyle w:val="11"/>
              <w:spacing w:line="384" w:lineRule="exact"/>
              <w:rPr>
                <w:rFonts w:ascii="仿宋_GB2312" w:hAnsi="仿宋_GB2312" w:eastAsia="仿宋_GB2312" w:cs="仿宋_GB2312"/>
              </w:rPr>
            </w:pPr>
            <w:r>
              <w:rPr>
                <w:rFonts w:ascii="仿宋_GB2312" w:hAnsi="仿宋_GB2312" w:eastAsia="仿宋_GB2312" w:cs="仿宋_GB2312"/>
                <w:sz w:val="22"/>
                <w:szCs w:val="22"/>
              </w:rPr>
              <w:t>5</w:t>
            </w:r>
            <w:r>
              <w:rPr>
                <w:rFonts w:ascii="仿宋_GB2312" w:hAnsi="仿宋_GB2312" w:eastAsia="仿宋_GB2312" w:cs="仿宋_GB2312"/>
              </w:rPr>
              <w:t>.</w:t>
            </w:r>
            <w:r>
              <w:rPr>
                <w:rFonts w:hint="eastAsia" w:ascii="仿宋_GB2312" w:hAnsi="仿宋_GB2312" w:eastAsia="仿宋_GB2312" w:cs="仿宋_GB2312"/>
              </w:rPr>
              <w:t>臭氧消毒器按使用说明书操作。</w:t>
            </w:r>
          </w:p>
        </w:tc>
        <w:tc>
          <w:tcPr>
            <w:tcW w:w="4354" w:type="dxa"/>
            <w:tcBorders>
              <w:top w:val="single" w:color="auto" w:sz="4" w:space="0"/>
              <w:left w:val="single" w:color="auto" w:sz="4" w:space="0"/>
              <w:right w:val="single" w:color="auto" w:sz="4" w:space="0"/>
            </w:tcBorders>
            <w:shd w:val="clear" w:color="auto" w:fill="FFFFFF"/>
            <w:vAlign w:val="center"/>
          </w:tcPr>
          <w:p>
            <w:pPr>
              <w:pStyle w:val="11"/>
              <w:jc w:val="left"/>
              <w:rPr>
                <w:rFonts w:ascii="仿宋_GB2312" w:hAnsi="仿宋_GB2312" w:eastAsia="仿宋_GB2312" w:cs="仿宋_GB2312"/>
              </w:rPr>
            </w:pPr>
            <w:r>
              <w:rPr>
                <w:rFonts w:hint="eastAsia" w:ascii="仿宋_GB2312" w:hAnsi="仿宋_GB2312" w:eastAsia="仿宋_GB2312" w:cs="仿宋_GB2312"/>
              </w:rPr>
              <w:t>定期用清水清洗，可使用洗涤剂与温水清洗，以加强污垢的去除效果，有缝隙的文体活动用品和玩具还可用刷子涮洗。</w:t>
            </w:r>
          </w:p>
        </w:tc>
      </w:tr>
      <w:tr>
        <w:tblPrEx>
          <w:tblCellMar>
            <w:top w:w="0" w:type="dxa"/>
            <w:left w:w="10" w:type="dxa"/>
            <w:bottom w:w="0" w:type="dxa"/>
            <w:right w:w="10" w:type="dxa"/>
          </w:tblCellMar>
        </w:tblPrEx>
        <w:trPr>
          <w:trHeight w:val="1762" w:hRule="exact"/>
          <w:jc w:val="center"/>
        </w:trPr>
        <w:tc>
          <w:tcPr>
            <w:tcW w:w="1162" w:type="dxa"/>
            <w:tcBorders>
              <w:top w:val="single" w:color="auto" w:sz="4" w:space="0"/>
              <w:left w:val="single" w:color="auto" w:sz="4" w:space="0"/>
              <w:bottom w:val="single" w:color="auto" w:sz="4" w:space="0"/>
            </w:tcBorders>
            <w:shd w:val="clear" w:color="auto" w:fill="FFFFFF"/>
            <w:vAlign w:val="center"/>
          </w:tcPr>
          <w:p>
            <w:pPr>
              <w:pStyle w:val="11"/>
              <w:spacing w:line="240" w:lineRule="auto"/>
              <w:rPr>
                <w:rFonts w:ascii="仿宋_GB2312" w:hAnsi="仿宋_GB2312" w:eastAsia="仿宋_GB2312" w:cs="仿宋_GB2312"/>
              </w:rPr>
            </w:pPr>
            <w:r>
              <w:rPr>
                <w:rFonts w:hint="eastAsia" w:ascii="仿宋_GB2312" w:hAnsi="仿宋_GB2312" w:eastAsia="仿宋_GB2312" w:cs="仿宋_GB2312"/>
              </w:rPr>
              <w:t>清洁用具</w:t>
            </w:r>
          </w:p>
        </w:tc>
        <w:tc>
          <w:tcPr>
            <w:tcW w:w="4546" w:type="dxa"/>
            <w:tcBorders>
              <w:top w:val="single" w:color="auto" w:sz="4" w:space="0"/>
              <w:left w:val="single" w:color="auto" w:sz="4" w:space="0"/>
              <w:bottom w:val="single" w:color="auto" w:sz="4" w:space="0"/>
            </w:tcBorders>
            <w:shd w:val="clear" w:color="auto" w:fill="FFFFFF"/>
            <w:vAlign w:val="center"/>
          </w:tcPr>
          <w:p>
            <w:pPr>
              <w:pStyle w:val="11"/>
              <w:numPr>
                <w:ilvl w:val="0"/>
                <w:numId w:val="19"/>
              </w:numPr>
              <w:tabs>
                <w:tab w:val="left" w:pos="182"/>
              </w:tabs>
              <w:spacing w:after="120" w:line="240" w:lineRule="auto"/>
              <w:jc w:val="left"/>
              <w:rPr>
                <w:rFonts w:ascii="仿宋_GB2312" w:hAnsi="仿宋_GB2312" w:eastAsia="仿宋_GB2312" w:cs="仿宋_GB2312"/>
              </w:rPr>
            </w:pPr>
            <w:r>
              <w:rPr>
                <w:rFonts w:hint="eastAsia" w:ascii="仿宋_GB2312" w:hAnsi="仿宋_GB2312" w:eastAsia="仿宋_GB2312" w:cs="仿宋_GB2312"/>
              </w:rPr>
              <w:t>不同的区域应使用不同的拖布和抹布。</w:t>
            </w:r>
          </w:p>
          <w:p>
            <w:pPr>
              <w:pStyle w:val="11"/>
              <w:numPr>
                <w:ilvl w:val="0"/>
                <w:numId w:val="19"/>
              </w:numPr>
              <w:tabs>
                <w:tab w:val="left" w:pos="302"/>
              </w:tabs>
              <w:spacing w:line="240" w:lineRule="auto"/>
              <w:jc w:val="left"/>
              <w:rPr>
                <w:rFonts w:ascii="仿宋_GB2312" w:hAnsi="仿宋_GB2312" w:eastAsia="仿宋_GB2312" w:cs="仿宋_GB2312"/>
              </w:rPr>
            </w:pPr>
            <w:r>
              <w:rPr>
                <w:rFonts w:hint="eastAsia" w:ascii="仿宋_GB2312" w:hAnsi="仿宋_GB2312" w:eastAsia="仿宋_GB2312" w:cs="仿宋_GB2312"/>
              </w:rPr>
              <w:t>每次使用后浸泡消毒。</w:t>
            </w:r>
          </w:p>
        </w:tc>
        <w:tc>
          <w:tcPr>
            <w:tcW w:w="4258" w:type="dxa"/>
            <w:tcBorders>
              <w:top w:val="single" w:color="auto" w:sz="4" w:space="0"/>
              <w:left w:val="single" w:color="auto" w:sz="4" w:space="0"/>
              <w:bottom w:val="single" w:color="auto" w:sz="4" w:space="0"/>
            </w:tcBorders>
            <w:shd w:val="clear" w:color="auto" w:fill="FFFFFF"/>
            <w:vAlign w:val="center"/>
          </w:tcPr>
          <w:p>
            <w:pPr>
              <w:pStyle w:val="11"/>
              <w:spacing w:line="386" w:lineRule="exact"/>
              <w:rPr>
                <w:rFonts w:ascii="仿宋_GB2312" w:hAnsi="仿宋_GB2312" w:eastAsia="仿宋_GB2312" w:cs="仿宋_GB2312"/>
              </w:rPr>
            </w:pPr>
            <w:r>
              <w:rPr>
                <w:rFonts w:hint="eastAsia" w:ascii="仿宋_GB2312" w:hAnsi="仿宋_GB2312" w:eastAsia="仿宋_GB2312" w:cs="仿宋_GB2312"/>
              </w:rPr>
              <w:t>有效浓度为</w:t>
            </w:r>
            <w:r>
              <w:rPr>
                <w:rFonts w:ascii="仿宋_GB2312" w:hAnsi="仿宋_GB2312" w:eastAsia="仿宋_GB2312" w:cs="仿宋_GB2312"/>
                <w:sz w:val="22"/>
                <w:szCs w:val="22"/>
                <w:lang w:val="en-US"/>
              </w:rPr>
              <w:t>100mg/L</w:t>
            </w:r>
            <w:r>
              <w:rPr>
                <w:rFonts w:hint="eastAsia" w:ascii="仿宋_GB2312" w:hAnsi="仿宋_GB2312" w:eastAsia="仿宋_GB2312" w:cs="仿宋_GB2312"/>
              </w:rPr>
              <w:t>微酸性次氯酸水或</w:t>
            </w:r>
            <w:r>
              <w:rPr>
                <w:rFonts w:ascii="仿宋_GB2312" w:hAnsi="仿宋_GB2312" w:eastAsia="仿宋_GB2312" w:cs="仿宋_GB2312"/>
                <w:sz w:val="22"/>
                <w:szCs w:val="22"/>
                <w:lang w:val="en-US"/>
              </w:rPr>
              <w:t>250mg/L-500mg/L</w:t>
            </w:r>
            <w:r>
              <w:rPr>
                <w:rFonts w:hint="eastAsia" w:ascii="仿宋_GB2312" w:hAnsi="仿宋_GB2312" w:eastAsia="仿宋_GB2312" w:cs="仿宋_GB2312"/>
              </w:rPr>
              <w:t>含氯</w:t>
            </w:r>
            <w:r>
              <w:rPr>
                <w:rFonts w:hint="eastAsia" w:ascii="仿宋_GB2312" w:hAnsi="仿宋_GB2312" w:eastAsia="仿宋_GB2312" w:cs="仿宋_GB2312"/>
                <w:sz w:val="22"/>
                <w:szCs w:val="22"/>
              </w:rPr>
              <w:t>（</w:t>
            </w:r>
            <w:r>
              <w:rPr>
                <w:rFonts w:hint="eastAsia" w:ascii="仿宋_GB2312" w:hAnsi="仿宋_GB2312" w:eastAsia="仿宋_GB2312" w:cs="仿宋_GB2312"/>
                <w:sz w:val="22"/>
                <w:szCs w:val="22"/>
                <w:lang w:val="en-US"/>
              </w:rPr>
              <w:t>溴</w:t>
            </w:r>
            <w:r>
              <w:rPr>
                <w:rFonts w:hint="eastAsia" w:ascii="仿宋_GB2312" w:hAnsi="仿宋_GB2312" w:eastAsia="仿宋_GB2312" w:cs="仿宋_GB2312"/>
                <w:sz w:val="22"/>
                <w:szCs w:val="22"/>
              </w:rPr>
              <w:t>）</w:t>
            </w:r>
            <w:r>
              <w:rPr>
                <w:rFonts w:hint="eastAsia" w:ascii="仿宋_GB2312" w:hAnsi="仿宋_GB2312" w:eastAsia="仿宋_GB2312" w:cs="仿宋_GB2312"/>
              </w:rPr>
              <w:t>或二氧化氯消毒液消毒液，消毒</w:t>
            </w:r>
            <w:r>
              <w:rPr>
                <w:rFonts w:ascii="仿宋_GB2312" w:hAnsi="仿宋_GB2312" w:eastAsia="仿宋_GB2312" w:cs="仿宋_GB2312"/>
                <w:sz w:val="22"/>
                <w:szCs w:val="22"/>
                <w:lang w:val="en-US"/>
              </w:rPr>
              <w:t>30min</w:t>
            </w:r>
            <w:r>
              <w:rPr>
                <w:rFonts w:hint="eastAsia" w:ascii="仿宋_GB2312" w:hAnsi="仿宋_GB2312" w:eastAsia="仿宋_GB2312" w:cs="仿宋_GB2312"/>
              </w:rPr>
              <w:t>以上。</w:t>
            </w:r>
          </w:p>
        </w:tc>
        <w:tc>
          <w:tcPr>
            <w:tcW w:w="43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numPr>
                <w:ilvl w:val="0"/>
                <w:numId w:val="20"/>
              </w:numPr>
              <w:tabs>
                <w:tab w:val="left" w:pos="192"/>
              </w:tabs>
              <w:spacing w:line="394" w:lineRule="exact"/>
              <w:jc w:val="left"/>
              <w:rPr>
                <w:rFonts w:ascii="仿宋_GB2312" w:hAnsi="仿宋_GB2312" w:eastAsia="仿宋_GB2312" w:cs="仿宋_GB2312"/>
              </w:rPr>
            </w:pPr>
            <w:r>
              <w:rPr>
                <w:rFonts w:hint="eastAsia" w:ascii="仿宋_GB2312" w:hAnsi="仿宋_GB2312" w:eastAsia="仿宋_GB2312" w:cs="仿宋_GB2312"/>
              </w:rPr>
              <w:t>拖布和重复使用的抹布用完后应洗净、悬挂晾干，有条件的可烘干后存放。</w:t>
            </w:r>
          </w:p>
          <w:p>
            <w:pPr>
              <w:pStyle w:val="11"/>
              <w:numPr>
                <w:ilvl w:val="0"/>
                <w:numId w:val="20"/>
              </w:numPr>
              <w:tabs>
                <w:tab w:val="left" w:pos="187"/>
              </w:tabs>
              <w:spacing w:line="389" w:lineRule="exact"/>
              <w:jc w:val="left"/>
              <w:rPr>
                <w:rFonts w:ascii="仿宋_GB2312" w:hAnsi="仿宋_GB2312" w:eastAsia="仿宋_GB2312" w:cs="仿宋_GB2312"/>
              </w:rPr>
            </w:pPr>
            <w:r>
              <w:rPr>
                <w:rFonts w:hint="eastAsia" w:ascii="仿宋_GB2312" w:hAnsi="仿宋_GB2312" w:eastAsia="仿宋_GB2312" w:cs="仿宋_GB2312"/>
              </w:rPr>
              <w:t>清洁桶应在每次使用后用温水和清洁剂清洗，充分干燥后倒置储存。</w:t>
            </w:r>
          </w:p>
        </w:tc>
      </w:tr>
    </w:tbl>
    <w:p>
      <w:pPr>
        <w:ind w:firstLine="31680"/>
        <w:rPr>
          <w:rFonts w:ascii="仿宋_GB2312" w:hAnsi="仿宋_GB2312" w:eastAsia="仿宋_GB2312" w:cs="仿宋_GB2312"/>
        </w:rPr>
        <w:sectPr>
          <w:pgSz w:w="16840" w:h="11900" w:orient="landscape"/>
          <w:pgMar w:top="1412" w:right="1242" w:bottom="1933" w:left="1281" w:header="983" w:footer="992" w:gutter="0"/>
          <w:cols w:space="720" w:num="1"/>
          <w:docGrid w:linePitch="360" w:charSpace="0"/>
        </w:sectPr>
      </w:pPr>
    </w:p>
    <w:tbl>
      <w:tblPr>
        <w:tblStyle w:val="8"/>
        <w:tblW w:w="0" w:type="auto"/>
        <w:tblInd w:w="0" w:type="dxa"/>
        <w:tblLayout w:type="fixed"/>
        <w:tblCellMar>
          <w:top w:w="0" w:type="dxa"/>
          <w:left w:w="10" w:type="dxa"/>
          <w:bottom w:w="0" w:type="dxa"/>
          <w:right w:w="10" w:type="dxa"/>
        </w:tblCellMar>
      </w:tblPr>
      <w:tblGrid>
        <w:gridCol w:w="1176"/>
        <w:gridCol w:w="5938"/>
        <w:gridCol w:w="2827"/>
        <w:gridCol w:w="4344"/>
      </w:tblGrid>
      <w:tr>
        <w:tblPrEx>
          <w:tblCellMar>
            <w:top w:w="0" w:type="dxa"/>
            <w:left w:w="10" w:type="dxa"/>
            <w:bottom w:w="0" w:type="dxa"/>
            <w:right w:w="10" w:type="dxa"/>
          </w:tblCellMar>
        </w:tblPrEx>
        <w:trPr>
          <w:trHeight w:val="629" w:hRule="exact"/>
        </w:trPr>
        <w:tc>
          <w:tcPr>
            <w:tcW w:w="1176" w:type="dxa"/>
            <w:tcBorders>
              <w:top w:val="single" w:color="auto" w:sz="4" w:space="0"/>
              <w:left w:val="single" w:color="auto" w:sz="4" w:space="0"/>
            </w:tcBorders>
            <w:shd w:val="clear" w:color="auto" w:fill="FFFFFF"/>
            <w:vAlign w:val="center"/>
          </w:tcPr>
          <w:p>
            <w:pPr>
              <w:pStyle w:val="11"/>
              <w:framePr w:w="14285" w:h="5981" w:wrap="around" w:vAnchor="margin" w:hAnchor="page" w:x="1195" w:y="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消毒对象</w:t>
            </w:r>
          </w:p>
        </w:tc>
        <w:tc>
          <w:tcPr>
            <w:tcW w:w="5938" w:type="dxa"/>
            <w:tcBorders>
              <w:top w:val="single" w:color="auto" w:sz="4" w:space="0"/>
              <w:left w:val="single" w:color="auto" w:sz="4" w:space="0"/>
            </w:tcBorders>
            <w:shd w:val="clear" w:color="auto" w:fill="FFFFFF"/>
            <w:vAlign w:val="center"/>
          </w:tcPr>
          <w:p>
            <w:pPr>
              <w:pStyle w:val="11"/>
              <w:framePr w:w="14285" w:h="5981" w:wrap="around" w:vAnchor="margin" w:hAnchor="page" w:x="1195" w:y="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消毒方式、频次与要点</w:t>
            </w:r>
          </w:p>
        </w:tc>
        <w:tc>
          <w:tcPr>
            <w:tcW w:w="2827" w:type="dxa"/>
            <w:tcBorders>
              <w:top w:val="single" w:color="auto" w:sz="4" w:space="0"/>
              <w:left w:val="single" w:color="auto" w:sz="4" w:space="0"/>
            </w:tcBorders>
            <w:shd w:val="clear" w:color="auto" w:fill="FFFFFF"/>
            <w:vAlign w:val="center"/>
          </w:tcPr>
          <w:p>
            <w:pPr>
              <w:pStyle w:val="11"/>
              <w:framePr w:w="14285" w:h="5981" w:wrap="around" w:vAnchor="margin" w:hAnchor="page" w:x="1195" w:y="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消毒因子、浓度及消毒时间</w:t>
            </w:r>
          </w:p>
        </w:tc>
        <w:tc>
          <w:tcPr>
            <w:tcW w:w="4344" w:type="dxa"/>
            <w:tcBorders>
              <w:top w:val="single" w:color="auto" w:sz="4" w:space="0"/>
              <w:left w:val="single" w:color="auto" w:sz="4" w:space="0"/>
              <w:right w:val="single" w:color="auto" w:sz="4" w:space="0"/>
            </w:tcBorders>
            <w:shd w:val="clear" w:color="auto" w:fill="FFFFFF"/>
            <w:vAlign w:val="center"/>
          </w:tcPr>
          <w:p>
            <w:pPr>
              <w:pStyle w:val="11"/>
              <w:framePr w:w="14285" w:h="5981" w:wrap="around" w:vAnchor="margin" w:hAnchor="page" w:x="1195" w:y="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注意事项</w:t>
            </w:r>
          </w:p>
        </w:tc>
      </w:tr>
      <w:tr>
        <w:tblPrEx>
          <w:tblCellMar>
            <w:top w:w="0" w:type="dxa"/>
            <w:left w:w="10" w:type="dxa"/>
            <w:bottom w:w="0" w:type="dxa"/>
            <w:right w:w="10" w:type="dxa"/>
          </w:tblCellMar>
        </w:tblPrEx>
        <w:trPr>
          <w:trHeight w:val="3048" w:hRule="exact"/>
        </w:trPr>
        <w:tc>
          <w:tcPr>
            <w:tcW w:w="1176" w:type="dxa"/>
            <w:tcBorders>
              <w:top w:val="single" w:color="auto" w:sz="4" w:space="0"/>
              <w:left w:val="single" w:color="auto" w:sz="4" w:space="0"/>
            </w:tcBorders>
            <w:shd w:val="clear" w:color="auto" w:fill="FFFFFF"/>
            <w:vAlign w:val="center"/>
          </w:tcPr>
          <w:p>
            <w:pPr>
              <w:pStyle w:val="11"/>
              <w:framePr w:w="14285" w:h="5981" w:wrap="around" w:vAnchor="margin" w:hAnchor="page" w:x="1195" w:y="1"/>
              <w:spacing w:line="384" w:lineRule="exact"/>
              <w:jc w:val="left"/>
              <w:rPr>
                <w:rFonts w:ascii="仿宋_GB2312" w:hAnsi="仿宋_GB2312" w:eastAsia="仿宋_GB2312" w:cs="仿宋_GB2312"/>
              </w:rPr>
            </w:pPr>
            <w:r>
              <w:rPr>
                <w:rFonts w:hint="eastAsia" w:ascii="仿宋_GB2312" w:hAnsi="仿宋_GB2312" w:eastAsia="仿宋_GB2312" w:cs="仿宋_GB2312"/>
              </w:rPr>
              <w:t>吐泻物、分泌物、腹泻物</w:t>
            </w:r>
          </w:p>
        </w:tc>
        <w:tc>
          <w:tcPr>
            <w:tcW w:w="5938" w:type="dxa"/>
            <w:tcBorders>
              <w:top w:val="single" w:color="auto" w:sz="4" w:space="0"/>
              <w:left w:val="single" w:color="auto" w:sz="4" w:space="0"/>
            </w:tcBorders>
            <w:shd w:val="clear" w:color="auto" w:fill="FFFFFF"/>
            <w:vAlign w:val="bottom"/>
          </w:tcPr>
          <w:p>
            <w:pPr>
              <w:pStyle w:val="11"/>
              <w:framePr w:w="14285" w:h="5981" w:wrap="around" w:vAnchor="margin" w:hAnchor="page" w:x="1195" w:y="1"/>
              <w:numPr>
                <w:ilvl w:val="0"/>
                <w:numId w:val="21"/>
              </w:numPr>
              <w:tabs>
                <w:tab w:val="left" w:pos="182"/>
              </w:tabs>
              <w:spacing w:line="380" w:lineRule="exact"/>
              <w:rPr>
                <w:rFonts w:ascii="仿宋_GB2312" w:hAnsi="仿宋_GB2312" w:eastAsia="仿宋_GB2312" w:cs="仿宋_GB2312"/>
              </w:rPr>
            </w:pPr>
            <w:r>
              <w:rPr>
                <w:rFonts w:hint="eastAsia" w:ascii="仿宋_GB2312" w:hAnsi="仿宋_GB2312" w:eastAsia="仿宋_GB2312" w:cs="仿宋_GB2312"/>
              </w:rPr>
              <w:t>用消毒干巾（</w:t>
            </w:r>
            <w:r>
              <w:rPr>
                <w:rFonts w:hint="eastAsia" w:ascii="仿宋_GB2312" w:hAnsi="仿宋_GB2312" w:eastAsia="仿宋_GB2312" w:cs="仿宋_GB2312"/>
                <w:lang w:eastAsia="zh-CN"/>
              </w:rPr>
              <w:t>含</w:t>
            </w:r>
            <w:r>
              <w:rPr>
                <w:rFonts w:hint="eastAsia" w:ascii="仿宋_GB2312" w:hAnsi="仿宋_GB2312" w:eastAsia="仿宋_GB2312" w:cs="仿宋_GB2312"/>
              </w:rPr>
              <w:t>高</w:t>
            </w:r>
            <w:r>
              <w:rPr>
                <w:rFonts w:hint="eastAsia" w:ascii="仿宋_GB2312" w:hAnsi="仿宋_GB2312" w:eastAsia="仿宋_GB2312" w:cs="仿宋_GB2312"/>
                <w:lang w:eastAsia="zh-CN"/>
              </w:rPr>
              <w:t>水平</w:t>
            </w:r>
            <w:r>
              <w:rPr>
                <w:rFonts w:hint="eastAsia" w:ascii="仿宋_GB2312" w:hAnsi="仿宋_GB2312" w:eastAsia="仿宋_GB2312" w:cs="仿宋_GB2312"/>
              </w:rPr>
              <w:t>消毒剂）覆盖包裹呕吐物，作用一定时间后，在穿戴好口罩、手套和隔离衣的情况下用覆盖的消毒干巾处理呕吐物丢入废物袋，</w:t>
            </w:r>
            <w:r>
              <w:rPr>
                <w:rFonts w:hint="eastAsia" w:ascii="仿宋_GB2312" w:hAnsi="仿宋_GB2312" w:eastAsia="仿宋_GB2312" w:cs="仿宋_GB2312"/>
                <w:lang w:eastAsia="zh-CN"/>
              </w:rPr>
              <w:t>再</w:t>
            </w:r>
            <w:r>
              <w:rPr>
                <w:rFonts w:hint="eastAsia" w:ascii="仿宋_GB2312" w:hAnsi="仿宋_GB2312" w:eastAsia="仿宋_GB2312" w:cs="仿宋_GB2312"/>
              </w:rPr>
              <w:t>用消毒湿巾（高</w:t>
            </w:r>
            <w:r>
              <w:rPr>
                <w:rFonts w:hint="eastAsia" w:ascii="仿宋_GB2312" w:hAnsi="仿宋_GB2312" w:eastAsia="仿宋_GB2312" w:cs="仿宋_GB2312"/>
                <w:lang w:eastAsia="zh-CN"/>
              </w:rPr>
              <w:t>水平</w:t>
            </w:r>
            <w:r>
              <w:rPr>
                <w:rFonts w:hint="eastAsia" w:ascii="仿宋_GB2312" w:hAnsi="仿宋_GB2312" w:eastAsia="仿宋_GB2312" w:cs="仿宋_GB2312"/>
              </w:rPr>
              <w:t>消毒剂）或浸有消毒液（高</w:t>
            </w:r>
            <w:r>
              <w:rPr>
                <w:rFonts w:hint="eastAsia" w:ascii="仿宋_GB2312" w:hAnsi="仿宋_GB2312" w:eastAsia="仿宋_GB2312" w:cs="仿宋_GB2312"/>
                <w:lang w:eastAsia="zh-CN"/>
              </w:rPr>
              <w:t>水平</w:t>
            </w:r>
            <w:r>
              <w:rPr>
                <w:rFonts w:hint="eastAsia" w:ascii="仿宋_GB2312" w:hAnsi="仿宋_GB2312" w:eastAsia="仿宋_GB2312" w:cs="仿宋_GB2312"/>
              </w:rPr>
              <w:t>消毒剂）的擦（拖）布擦（拖）拭可接触到呕吐物的物体表面及其周围。</w:t>
            </w:r>
          </w:p>
          <w:p>
            <w:pPr>
              <w:pStyle w:val="11"/>
              <w:framePr w:w="14285" w:h="5981" w:wrap="around" w:vAnchor="margin" w:hAnchor="page" w:x="1195" w:y="1"/>
              <w:numPr>
                <w:ilvl w:val="0"/>
                <w:numId w:val="21"/>
              </w:numPr>
              <w:tabs>
                <w:tab w:val="left" w:pos="197"/>
              </w:tabs>
              <w:spacing w:line="380" w:lineRule="exact"/>
              <w:rPr>
                <w:rFonts w:ascii="仿宋_GB2312" w:hAnsi="仿宋_GB2312" w:eastAsia="仿宋_GB2312" w:cs="仿宋_GB2312"/>
              </w:rPr>
            </w:pPr>
            <w:r>
              <w:rPr>
                <w:rFonts w:hint="eastAsia" w:ascii="仿宋_GB2312" w:hAnsi="仿宋_GB2312" w:eastAsia="仿宋_GB2312" w:cs="仿宋_GB2312"/>
              </w:rPr>
              <w:t>马桶、便池或洗手池内的呕吐物等，应先均匀撒</w:t>
            </w:r>
            <w:r>
              <w:rPr>
                <w:rFonts w:hint="eastAsia" w:ascii="仿宋_GB2312" w:hAnsi="仿宋_GB2312" w:eastAsia="仿宋_GB2312" w:cs="仿宋_GB2312"/>
                <w:lang w:eastAsia="zh-CN"/>
              </w:rPr>
              <w:t>上</w:t>
            </w:r>
            <w:r>
              <w:rPr>
                <w:rFonts w:hint="eastAsia" w:ascii="仿宋_GB2312" w:hAnsi="仿宋_GB2312" w:eastAsia="仿宋_GB2312" w:cs="仿宋_GB2312"/>
              </w:rPr>
              <w:t>含氯</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溴）</w:t>
            </w:r>
            <w:r>
              <w:rPr>
                <w:rFonts w:hint="eastAsia" w:ascii="仿宋_GB2312" w:hAnsi="仿宋_GB2312" w:eastAsia="仿宋_GB2312" w:cs="仿宋_GB2312"/>
              </w:rPr>
              <w:t>消毒粉（如漂白粉）进行覆盖，盖上马桶盖，作用</w:t>
            </w:r>
            <w:r>
              <w:rPr>
                <w:rFonts w:ascii="仿宋_GB2312" w:hAnsi="仿宋_GB2312" w:eastAsia="仿宋_GB2312" w:cs="仿宋_GB2312"/>
                <w:sz w:val="22"/>
                <w:szCs w:val="22"/>
                <w:lang w:val="en-US" w:eastAsia="zh-CN"/>
              </w:rPr>
              <w:t>30min</w:t>
            </w:r>
            <w:r>
              <w:rPr>
                <w:rFonts w:hint="eastAsia" w:ascii="仿宋_GB2312" w:hAnsi="仿宋_GB2312" w:eastAsia="仿宋_GB2312" w:cs="仿宋_GB2312"/>
              </w:rPr>
              <w:t>后用水冲去。</w:t>
            </w:r>
          </w:p>
        </w:tc>
        <w:tc>
          <w:tcPr>
            <w:tcW w:w="2827" w:type="dxa"/>
            <w:tcBorders>
              <w:top w:val="single" w:color="auto" w:sz="4" w:space="0"/>
              <w:left w:val="single" w:color="auto" w:sz="4" w:space="0"/>
            </w:tcBorders>
            <w:shd w:val="clear" w:color="auto" w:fill="FFFFFF"/>
            <w:vAlign w:val="center"/>
          </w:tcPr>
          <w:p>
            <w:pPr>
              <w:pStyle w:val="11"/>
              <w:framePr w:w="14285" w:h="5981" w:wrap="around" w:vAnchor="margin" w:hAnchor="page" w:x="1195" w:y="1"/>
              <w:numPr>
                <w:ilvl w:val="0"/>
                <w:numId w:val="22"/>
              </w:numPr>
              <w:tabs>
                <w:tab w:val="left" w:pos="187"/>
              </w:tabs>
              <w:jc w:val="left"/>
              <w:rPr>
                <w:rFonts w:ascii="仿宋_GB2312" w:hAnsi="仿宋_GB2312" w:eastAsia="仿宋_GB2312" w:cs="仿宋_GB2312"/>
                <w:sz w:val="22"/>
                <w:szCs w:val="22"/>
              </w:rPr>
            </w:pPr>
            <w:r>
              <w:rPr>
                <w:rFonts w:hint="eastAsia" w:ascii="仿宋_GB2312" w:hAnsi="仿宋_GB2312" w:eastAsia="仿宋_GB2312" w:cs="仿宋_GB2312"/>
              </w:rPr>
              <w:t>呕吐物应急处置包</w:t>
            </w:r>
            <w:r>
              <w:rPr>
                <w:rFonts w:hint="eastAsia" w:ascii="仿宋_GB2312" w:hAnsi="仿宋_GB2312" w:eastAsia="仿宋_GB2312" w:cs="仿宋_GB2312"/>
                <w:sz w:val="22"/>
                <w:szCs w:val="22"/>
              </w:rPr>
              <w:t>，</w:t>
            </w:r>
            <w:r>
              <w:rPr>
                <w:rFonts w:hint="eastAsia" w:ascii="仿宋_GB2312" w:hAnsi="仿宋_GB2312" w:eastAsia="仿宋_GB2312" w:cs="仿宋_GB2312"/>
              </w:rPr>
              <w:t>消毒干巾覆盖</w:t>
            </w:r>
            <w:r>
              <w:rPr>
                <w:rFonts w:ascii="仿宋_GB2312" w:hAnsi="仿宋_GB2312" w:eastAsia="仿宋_GB2312" w:cs="仿宋_GB2312"/>
                <w:sz w:val="22"/>
                <w:szCs w:val="22"/>
                <w:lang w:val="en-US" w:eastAsia="zh-CN"/>
              </w:rPr>
              <w:t>5min</w:t>
            </w:r>
            <w:r>
              <w:rPr>
                <w:rFonts w:hint="eastAsia" w:ascii="仿宋_GB2312" w:hAnsi="仿宋_GB2312" w:eastAsia="仿宋_GB2312" w:cs="仿宋_GB2312"/>
                <w:sz w:val="22"/>
                <w:szCs w:val="22"/>
                <w:lang w:eastAsia="zh-CN"/>
              </w:rPr>
              <w:t>，</w:t>
            </w:r>
            <w:r>
              <w:rPr>
                <w:rFonts w:hint="eastAsia" w:ascii="仿宋_GB2312" w:hAnsi="仿宋_GB2312" w:eastAsia="仿宋_GB2312" w:cs="仿宋_GB2312"/>
              </w:rPr>
              <w:t>消毒湿巾擦拭消毒</w:t>
            </w:r>
            <w:r>
              <w:rPr>
                <w:rFonts w:ascii="仿宋_GB2312" w:hAnsi="仿宋_GB2312" w:eastAsia="仿宋_GB2312" w:cs="仿宋_GB2312"/>
                <w:sz w:val="22"/>
                <w:szCs w:val="22"/>
                <w:lang w:val="en-US" w:eastAsia="zh-CN"/>
              </w:rPr>
              <w:t>5min</w:t>
            </w:r>
            <w:r>
              <w:rPr>
                <w:rFonts w:hint="eastAsia" w:ascii="仿宋_GB2312" w:hAnsi="仿宋_GB2312" w:eastAsia="仿宋_GB2312" w:cs="仿宋_GB2312"/>
                <w:sz w:val="22"/>
                <w:szCs w:val="22"/>
                <w:lang w:val="en-US" w:eastAsia="zh-CN"/>
              </w:rPr>
              <w:t>。</w:t>
            </w:r>
          </w:p>
          <w:p>
            <w:pPr>
              <w:pStyle w:val="11"/>
              <w:framePr w:w="14285" w:h="5981" w:wrap="around" w:vAnchor="margin" w:hAnchor="page" w:x="1195" w:y="1"/>
              <w:numPr>
                <w:ilvl w:val="0"/>
                <w:numId w:val="22"/>
              </w:numPr>
              <w:tabs>
                <w:tab w:val="left" w:pos="182"/>
              </w:tabs>
              <w:jc w:val="left"/>
              <w:rPr>
                <w:rFonts w:ascii="仿宋_GB2312" w:hAnsi="仿宋_GB2312" w:eastAsia="仿宋_GB2312" w:cs="仿宋_GB2312"/>
              </w:rPr>
            </w:pPr>
            <w:r>
              <w:rPr>
                <w:rFonts w:hint="eastAsia" w:ascii="仿宋_GB2312" w:hAnsi="仿宋_GB2312" w:eastAsia="仿宋_GB2312" w:cs="仿宋_GB2312"/>
              </w:rPr>
              <w:t>漂白粉覆盖</w:t>
            </w:r>
            <w:r>
              <w:rPr>
                <w:rFonts w:ascii="仿宋_GB2312" w:hAnsi="仿宋_GB2312" w:eastAsia="仿宋_GB2312" w:cs="仿宋_GB2312"/>
                <w:sz w:val="22"/>
                <w:szCs w:val="22"/>
                <w:lang w:val="en-US" w:eastAsia="en-US"/>
              </w:rPr>
              <w:t>30min</w:t>
            </w:r>
            <w:r>
              <w:rPr>
                <w:rFonts w:hint="eastAsia" w:ascii="仿宋_GB2312" w:hAnsi="仿宋_GB2312" w:eastAsia="仿宋_GB2312" w:cs="仿宋_GB2312"/>
                <w:lang w:val="en-US" w:eastAsia="en-US"/>
              </w:rPr>
              <w:t>。</w:t>
            </w:r>
          </w:p>
        </w:tc>
        <w:tc>
          <w:tcPr>
            <w:tcW w:w="4344" w:type="dxa"/>
            <w:tcBorders>
              <w:top w:val="single" w:color="auto" w:sz="4" w:space="0"/>
              <w:left w:val="single" w:color="auto" w:sz="4" w:space="0"/>
              <w:right w:val="single" w:color="auto" w:sz="4" w:space="0"/>
            </w:tcBorders>
            <w:shd w:val="clear" w:color="auto" w:fill="FFFFFF"/>
            <w:vAlign w:val="center"/>
          </w:tcPr>
          <w:p>
            <w:pPr>
              <w:pStyle w:val="11"/>
              <w:framePr w:w="14285" w:h="5981" w:wrap="around" w:vAnchor="margin" w:hAnchor="page" w:x="1195" w:y="1"/>
              <w:numPr>
                <w:ilvl w:val="0"/>
                <w:numId w:val="23"/>
              </w:numPr>
              <w:tabs>
                <w:tab w:val="left" w:pos="178"/>
              </w:tabs>
              <w:spacing w:line="389" w:lineRule="exact"/>
              <w:jc w:val="left"/>
              <w:rPr>
                <w:rFonts w:ascii="仿宋_GB2312" w:hAnsi="仿宋_GB2312" w:eastAsia="仿宋_GB2312" w:cs="仿宋_GB2312"/>
              </w:rPr>
            </w:pPr>
            <w:r>
              <w:rPr>
                <w:rFonts w:hint="eastAsia" w:ascii="仿宋_GB2312" w:hAnsi="仿宋_GB2312" w:eastAsia="仿宋_GB2312" w:cs="仿宋_GB2312"/>
              </w:rPr>
              <w:t>不可使用拖布或抹布直接清理。</w:t>
            </w:r>
          </w:p>
          <w:p>
            <w:pPr>
              <w:pStyle w:val="11"/>
              <w:framePr w:w="14285" w:h="5981" w:wrap="around" w:vAnchor="margin" w:hAnchor="page" w:x="1195" w:y="1"/>
              <w:numPr>
                <w:ilvl w:val="0"/>
                <w:numId w:val="23"/>
              </w:numPr>
              <w:tabs>
                <w:tab w:val="left" w:pos="192"/>
              </w:tabs>
              <w:spacing w:line="389" w:lineRule="exact"/>
              <w:jc w:val="left"/>
              <w:rPr>
                <w:rFonts w:ascii="仿宋_GB2312" w:hAnsi="仿宋_GB2312" w:eastAsia="仿宋_GB2312" w:cs="仿宋_GB2312"/>
              </w:rPr>
            </w:pPr>
            <w:r>
              <w:rPr>
                <w:rFonts w:hint="eastAsia" w:ascii="仿宋_GB2312" w:hAnsi="仿宋_GB2312" w:eastAsia="仿宋_GB2312" w:cs="仿宋_GB2312"/>
              </w:rPr>
              <w:t>呕吐物处置应由保育员（老师）执行，不得由儿童（学生）执行。</w:t>
            </w:r>
          </w:p>
          <w:p>
            <w:pPr>
              <w:pStyle w:val="11"/>
              <w:framePr w:w="14285" w:h="5981" w:wrap="around" w:vAnchor="margin" w:hAnchor="page" w:x="1195" w:y="1"/>
              <w:numPr>
                <w:ilvl w:val="0"/>
                <w:numId w:val="23"/>
              </w:numPr>
              <w:tabs>
                <w:tab w:val="left" w:pos="187"/>
              </w:tabs>
              <w:spacing w:line="389" w:lineRule="exact"/>
              <w:jc w:val="left"/>
              <w:rPr>
                <w:rFonts w:ascii="仿宋_GB2312" w:hAnsi="仿宋_GB2312" w:eastAsia="仿宋_GB2312" w:cs="仿宋_GB2312"/>
              </w:rPr>
            </w:pPr>
            <w:r>
              <w:rPr>
                <w:rFonts w:hint="eastAsia" w:ascii="仿宋_GB2312" w:hAnsi="仿宋_GB2312" w:eastAsia="仿宋_GB2312" w:cs="仿宋_GB2312"/>
              </w:rPr>
              <w:t>儿童（学生</w:t>
            </w:r>
            <w:r>
              <w:rPr>
                <w:rFonts w:hint="eastAsia" w:ascii="仿宋_GB2312" w:hAnsi="仿宋_GB2312" w:eastAsia="仿宋_GB2312" w:cs="仿宋_GB2312"/>
                <w:sz w:val="22"/>
                <w:szCs w:val="22"/>
              </w:rPr>
              <w:t>）</w:t>
            </w:r>
            <w:r>
              <w:rPr>
                <w:rFonts w:hint="eastAsia" w:ascii="仿宋_GB2312" w:hAnsi="仿宋_GB2312" w:eastAsia="仿宋_GB2312" w:cs="仿宋_GB2312"/>
              </w:rPr>
              <w:t>发生呕吐后，当班保育员（老师）应立即疏散周围的儿童（学生）。</w:t>
            </w:r>
          </w:p>
          <w:p>
            <w:pPr>
              <w:pStyle w:val="11"/>
              <w:framePr w:w="14285" w:h="5981" w:wrap="around" w:vAnchor="margin" w:hAnchor="page" w:x="1195" w:y="1"/>
              <w:numPr>
                <w:ilvl w:val="0"/>
                <w:numId w:val="23"/>
              </w:numPr>
              <w:tabs>
                <w:tab w:val="left" w:pos="187"/>
              </w:tabs>
              <w:spacing w:line="389" w:lineRule="exact"/>
              <w:jc w:val="left"/>
              <w:rPr>
                <w:rFonts w:ascii="仿宋_GB2312" w:hAnsi="仿宋_GB2312" w:eastAsia="仿宋_GB2312" w:cs="仿宋_GB2312"/>
              </w:rPr>
            </w:pPr>
            <w:r>
              <w:rPr>
                <w:rFonts w:hint="eastAsia" w:ascii="仿宋_GB2312" w:hAnsi="仿宋_GB2312" w:eastAsia="仿宋_GB2312" w:cs="仿宋_GB2312"/>
              </w:rPr>
              <w:t>处理呕吐物时应穿戴好口罩、手套和隔离衣。</w:t>
            </w:r>
          </w:p>
        </w:tc>
      </w:tr>
      <w:tr>
        <w:tblPrEx>
          <w:tblCellMar>
            <w:top w:w="0" w:type="dxa"/>
            <w:left w:w="10" w:type="dxa"/>
            <w:bottom w:w="0" w:type="dxa"/>
            <w:right w:w="10" w:type="dxa"/>
          </w:tblCellMar>
        </w:tblPrEx>
        <w:trPr>
          <w:trHeight w:val="2304" w:hRule="exact"/>
        </w:trPr>
        <w:tc>
          <w:tcPr>
            <w:tcW w:w="1176" w:type="dxa"/>
            <w:tcBorders>
              <w:top w:val="single" w:color="auto" w:sz="4" w:space="0"/>
              <w:left w:val="single" w:color="auto" w:sz="4" w:space="0"/>
              <w:bottom w:val="single" w:color="auto" w:sz="4" w:space="0"/>
            </w:tcBorders>
            <w:shd w:val="clear" w:color="auto" w:fill="FFFFFF"/>
            <w:vAlign w:val="center"/>
          </w:tcPr>
          <w:p>
            <w:pPr>
              <w:pStyle w:val="11"/>
              <w:framePr w:w="14285" w:h="5981" w:wrap="around" w:vAnchor="margin" w:hAnchor="page" w:x="1195" w:y="1"/>
              <w:spacing w:line="240" w:lineRule="auto"/>
              <w:jc w:val="left"/>
              <w:rPr>
                <w:rFonts w:ascii="仿宋_GB2312" w:hAnsi="仿宋_GB2312" w:eastAsia="仿宋_GB2312" w:cs="仿宋_GB2312"/>
              </w:rPr>
            </w:pPr>
            <w:r>
              <w:rPr>
                <w:rFonts w:hint="eastAsia" w:ascii="仿宋_GB2312" w:hAnsi="仿宋_GB2312" w:eastAsia="仿宋_GB2312" w:cs="仿宋_GB2312"/>
              </w:rPr>
              <w:t>手</w:t>
            </w:r>
          </w:p>
        </w:tc>
        <w:tc>
          <w:tcPr>
            <w:tcW w:w="5938" w:type="dxa"/>
            <w:tcBorders>
              <w:top w:val="single" w:color="auto" w:sz="4" w:space="0"/>
              <w:left w:val="single" w:color="auto" w:sz="4" w:space="0"/>
              <w:bottom w:val="single" w:color="auto" w:sz="4" w:space="0"/>
            </w:tcBorders>
            <w:shd w:val="clear" w:color="auto" w:fill="FFFFFF"/>
            <w:vAlign w:val="center"/>
          </w:tcPr>
          <w:p>
            <w:pPr>
              <w:pStyle w:val="11"/>
              <w:framePr w:w="14285" w:h="5981" w:wrap="around" w:vAnchor="margin" w:hAnchor="page" w:x="1195" w:y="1"/>
              <w:numPr>
                <w:ilvl w:val="0"/>
                <w:numId w:val="24"/>
              </w:numPr>
              <w:tabs>
                <w:tab w:val="left" w:pos="197"/>
              </w:tabs>
              <w:spacing w:line="384" w:lineRule="exact"/>
              <w:rPr>
                <w:rFonts w:ascii="仿宋_GB2312" w:hAnsi="仿宋_GB2312" w:eastAsia="仿宋_GB2312" w:cs="仿宋_GB2312"/>
              </w:rPr>
            </w:pPr>
            <w:r>
              <w:rPr>
                <w:rFonts w:hint="eastAsia" w:ascii="仿宋_GB2312" w:hAnsi="仿宋_GB2312" w:eastAsia="仿宋_GB2312" w:cs="仿宋_GB2312"/>
              </w:rPr>
              <w:t>一般情况下釆用流动水和洗手液，按照</w:t>
            </w:r>
            <w:r>
              <w:rPr>
                <w:rFonts w:hint="eastAsia" w:ascii="仿宋_GB2312" w:hAnsi="仿宋_GB2312" w:eastAsia="仿宋_GB2312" w:cs="仿宋_GB2312"/>
                <w:lang w:eastAsia="zh-CN"/>
              </w:rPr>
              <w:t>七步洗手法</w:t>
            </w:r>
            <w:r>
              <w:rPr>
                <w:rFonts w:hint="eastAsia" w:ascii="仿宋_GB2312" w:hAnsi="仿宋_GB2312" w:eastAsia="仿宋_GB2312" w:cs="仿宋_GB2312"/>
              </w:rPr>
              <w:t>，充分搓洗。</w:t>
            </w:r>
          </w:p>
          <w:p>
            <w:pPr>
              <w:pStyle w:val="11"/>
              <w:framePr w:w="14285" w:h="5981" w:wrap="around" w:vAnchor="margin" w:hAnchor="page" w:x="1195" w:y="1"/>
              <w:numPr>
                <w:ilvl w:val="0"/>
                <w:numId w:val="24"/>
              </w:numPr>
              <w:tabs>
                <w:tab w:val="left" w:pos="192"/>
              </w:tabs>
              <w:spacing w:line="384" w:lineRule="exact"/>
              <w:rPr>
                <w:rFonts w:ascii="仿宋_GB2312" w:hAnsi="仿宋_GB2312" w:eastAsia="仿宋_GB2312" w:cs="仿宋_GB2312"/>
              </w:rPr>
            </w:pPr>
            <w:r>
              <w:rPr>
                <w:rFonts w:hint="eastAsia" w:ascii="仿宋_GB2312" w:hAnsi="仿宋_GB2312" w:eastAsia="仿宋_GB2312" w:cs="仿宋_GB2312"/>
              </w:rPr>
              <w:t>必要时可用合格的免洗手消毒剂消毒。</w:t>
            </w:r>
          </w:p>
        </w:tc>
        <w:tc>
          <w:tcPr>
            <w:tcW w:w="2827" w:type="dxa"/>
            <w:tcBorders>
              <w:top w:val="single" w:color="auto" w:sz="4" w:space="0"/>
              <w:left w:val="single" w:color="auto" w:sz="4" w:space="0"/>
              <w:bottom w:val="single" w:color="auto" w:sz="4" w:space="0"/>
            </w:tcBorders>
            <w:shd w:val="clear" w:color="auto" w:fill="FFFFFF"/>
          </w:tcPr>
          <w:p>
            <w:pPr>
              <w:framePr w:w="14285" w:h="5981" w:wrap="around" w:vAnchor="margin" w:hAnchor="page" w:x="1195" w:y="1"/>
              <w:ind w:firstLine="31680"/>
              <w:rPr>
                <w:rFonts w:ascii="仿宋_GB2312" w:hAnsi="仿宋_GB2312" w:eastAsia="仿宋_GB2312" w:cs="仿宋_GB2312"/>
                <w:sz w:val="10"/>
                <w:szCs w:val="10"/>
              </w:rPr>
            </w:pPr>
          </w:p>
        </w:tc>
        <w:tc>
          <w:tcPr>
            <w:tcW w:w="4344" w:type="dxa"/>
            <w:tcBorders>
              <w:top w:val="single" w:color="auto" w:sz="4" w:space="0"/>
              <w:left w:val="single" w:color="auto" w:sz="4" w:space="0"/>
              <w:bottom w:val="single" w:color="auto" w:sz="4" w:space="0"/>
              <w:right w:val="single" w:color="auto" w:sz="4" w:space="0"/>
            </w:tcBorders>
            <w:shd w:val="clear" w:color="auto" w:fill="FFFFFF"/>
          </w:tcPr>
          <w:p>
            <w:pPr>
              <w:pStyle w:val="11"/>
              <w:framePr w:w="14285" w:h="5981" w:wrap="around" w:vAnchor="margin" w:hAnchor="page" w:x="1195" w:y="1"/>
              <w:numPr>
                <w:ilvl w:val="0"/>
                <w:numId w:val="25"/>
              </w:numPr>
              <w:tabs>
                <w:tab w:val="left" w:pos="173"/>
              </w:tabs>
              <w:spacing w:line="381" w:lineRule="exact"/>
              <w:jc w:val="left"/>
              <w:rPr>
                <w:rFonts w:ascii="仿宋_GB2312" w:hAnsi="仿宋_GB2312" w:eastAsia="仿宋_GB2312" w:cs="仿宋_GB2312"/>
              </w:rPr>
            </w:pPr>
            <w:r>
              <w:rPr>
                <w:rFonts w:hint="eastAsia" w:ascii="仿宋_GB2312" w:hAnsi="仿宋_GB2312" w:eastAsia="仿宋_GB2312" w:cs="仿宋_GB2312"/>
              </w:rPr>
              <w:t>学校应在儿童、学生就餐场所就提供足够的水龙头。</w:t>
            </w:r>
          </w:p>
          <w:p>
            <w:pPr>
              <w:pStyle w:val="11"/>
              <w:framePr w:w="14285" w:h="5981" w:wrap="around" w:vAnchor="margin" w:hAnchor="page" w:x="1195" w:y="1"/>
              <w:numPr>
                <w:ilvl w:val="0"/>
                <w:numId w:val="25"/>
              </w:numPr>
              <w:tabs>
                <w:tab w:val="left" w:pos="192"/>
              </w:tabs>
              <w:spacing w:line="381" w:lineRule="exact"/>
              <w:jc w:val="left"/>
              <w:rPr>
                <w:rFonts w:ascii="仿宋_GB2312" w:hAnsi="仿宋_GB2312" w:eastAsia="仿宋_GB2312" w:cs="仿宋_GB2312"/>
              </w:rPr>
            </w:pPr>
            <w:r>
              <w:rPr>
                <w:rFonts w:hint="eastAsia" w:ascii="仿宋_GB2312" w:hAnsi="仿宋_GB2312" w:eastAsia="仿宋_GB2312" w:cs="仿宋_GB2312"/>
              </w:rPr>
              <w:t>学校应在餐厅、图书馆、体育馆、教室、宿舍楼等入口处提供免洗手消毒剂。</w:t>
            </w:r>
          </w:p>
          <w:p>
            <w:pPr>
              <w:pStyle w:val="11"/>
              <w:framePr w:w="14285" w:h="5981" w:wrap="around" w:vAnchor="margin" w:hAnchor="page" w:x="1195" w:y="1"/>
              <w:numPr>
                <w:ilvl w:val="0"/>
                <w:numId w:val="25"/>
              </w:numPr>
              <w:tabs>
                <w:tab w:val="left" w:pos="197"/>
              </w:tabs>
              <w:spacing w:line="381" w:lineRule="exact"/>
              <w:jc w:val="left"/>
              <w:rPr>
                <w:rFonts w:ascii="仿宋_GB2312" w:hAnsi="仿宋_GB2312" w:eastAsia="仿宋_GB2312" w:cs="仿宋_GB2312"/>
              </w:rPr>
            </w:pPr>
            <w:r>
              <w:rPr>
                <w:rFonts w:hint="eastAsia" w:ascii="仿宋_GB2312" w:hAnsi="仿宋_GB2312" w:eastAsia="仿宋_GB2312" w:cs="仿宋_GB2312"/>
              </w:rPr>
              <w:t>不建议托幼机构儿童随意使用含醇类的免洗手消毒剂。</w:t>
            </w:r>
          </w:p>
        </w:tc>
      </w:tr>
    </w:tbl>
    <w:p>
      <w:pPr>
        <w:framePr w:w="14285" w:h="5981" w:wrap="around" w:vAnchor="margin" w:hAnchor="page" w:x="1195" w:y="1"/>
        <w:spacing w:line="1" w:lineRule="exact"/>
        <w:ind w:firstLine="31680"/>
        <w:rPr>
          <w:rFonts w:ascii="仿宋_GB2312" w:hAnsi="仿宋_GB2312" w:eastAsia="仿宋_GB2312" w:cs="仿宋_GB2312"/>
        </w:rPr>
      </w:pPr>
    </w:p>
    <w:p>
      <w:pPr>
        <w:pStyle w:val="12"/>
        <w:tabs>
          <w:tab w:val="left" w:pos="542"/>
        </w:tabs>
        <w:spacing w:line="416" w:lineRule="exact"/>
        <w:jc w:val="left"/>
        <w:rPr>
          <w:rFonts w:ascii="仿宋_GB2312" w:hAnsi="仿宋_GB2312" w:eastAsia="仿宋_GB2312" w:cs="仿宋_GB2312"/>
          <w:color w:val="auto"/>
          <w:sz w:val="24"/>
          <w:szCs w:val="24"/>
        </w:rPr>
      </w:pPr>
    </w:p>
    <w:p>
      <w:pPr>
        <w:pStyle w:val="12"/>
        <w:tabs>
          <w:tab w:val="left" w:pos="542"/>
        </w:tabs>
        <w:spacing w:line="416" w:lineRule="exact"/>
        <w:jc w:val="left"/>
        <w:rPr>
          <w:rFonts w:ascii="仿宋_GB2312" w:hAnsi="仿宋_GB2312" w:eastAsia="仿宋_GB2312" w:cs="仿宋_GB2312"/>
          <w:color w:val="auto"/>
          <w:sz w:val="24"/>
          <w:szCs w:val="24"/>
        </w:rPr>
      </w:pPr>
    </w:p>
    <w:p>
      <w:pPr>
        <w:pStyle w:val="12"/>
        <w:tabs>
          <w:tab w:val="left" w:pos="542"/>
        </w:tabs>
        <w:spacing w:line="416" w:lineRule="exact"/>
        <w:jc w:val="left"/>
        <w:rPr>
          <w:rFonts w:ascii="仿宋_GB2312" w:hAnsi="仿宋_GB2312" w:eastAsia="仿宋_GB2312" w:cs="仿宋_GB2312"/>
          <w:color w:val="auto"/>
          <w:sz w:val="24"/>
          <w:szCs w:val="24"/>
        </w:rPr>
      </w:pPr>
    </w:p>
    <w:p>
      <w:pPr>
        <w:pStyle w:val="12"/>
        <w:tabs>
          <w:tab w:val="left" w:pos="542"/>
        </w:tabs>
        <w:spacing w:line="416" w:lineRule="exact"/>
        <w:jc w:val="left"/>
        <w:rPr>
          <w:rFonts w:ascii="仿宋_GB2312" w:hAnsi="仿宋_GB2312" w:eastAsia="仿宋_GB2312" w:cs="仿宋_GB2312"/>
          <w:color w:val="auto"/>
          <w:sz w:val="24"/>
          <w:szCs w:val="24"/>
        </w:rPr>
      </w:pPr>
    </w:p>
    <w:p>
      <w:pPr>
        <w:pStyle w:val="12"/>
        <w:tabs>
          <w:tab w:val="left" w:pos="542"/>
        </w:tabs>
        <w:spacing w:line="416" w:lineRule="exact"/>
        <w:jc w:val="left"/>
        <w:rPr>
          <w:rFonts w:ascii="仿宋_GB2312" w:hAnsi="仿宋_GB2312" w:eastAsia="仿宋_GB2312" w:cs="仿宋_GB2312"/>
          <w:color w:val="auto"/>
          <w:sz w:val="24"/>
          <w:szCs w:val="24"/>
        </w:rPr>
      </w:pPr>
    </w:p>
    <w:tbl>
      <w:tblPr>
        <w:tblStyle w:val="8"/>
        <w:tblW w:w="0" w:type="auto"/>
        <w:tblInd w:w="0" w:type="dxa"/>
        <w:tblLayout w:type="fixed"/>
        <w:tblCellMar>
          <w:top w:w="0" w:type="dxa"/>
          <w:left w:w="10" w:type="dxa"/>
          <w:bottom w:w="0" w:type="dxa"/>
          <w:right w:w="10" w:type="dxa"/>
        </w:tblCellMar>
      </w:tblPr>
      <w:tblGrid>
        <w:gridCol w:w="588"/>
        <w:gridCol w:w="588"/>
        <w:gridCol w:w="5938"/>
        <w:gridCol w:w="2827"/>
        <w:gridCol w:w="4344"/>
      </w:tblGrid>
      <w:tr>
        <w:tblPrEx>
          <w:tblCellMar>
            <w:top w:w="0" w:type="dxa"/>
            <w:left w:w="10" w:type="dxa"/>
            <w:bottom w:w="0" w:type="dxa"/>
            <w:right w:w="10" w:type="dxa"/>
          </w:tblCellMar>
        </w:tblPrEx>
        <w:trPr>
          <w:trHeight w:val="629" w:hRule="exact"/>
        </w:trPr>
        <w:tc>
          <w:tcPr>
            <w:tcW w:w="1176" w:type="dxa"/>
            <w:gridSpan w:val="2"/>
            <w:tcBorders>
              <w:top w:val="single" w:color="auto" w:sz="4" w:space="0"/>
              <w:lef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消毒对象</w:t>
            </w:r>
          </w:p>
        </w:tc>
        <w:tc>
          <w:tcPr>
            <w:tcW w:w="5938" w:type="dxa"/>
            <w:tcBorders>
              <w:top w:val="single" w:color="auto" w:sz="4" w:space="0"/>
              <w:lef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消毒方式、频次与要点</w:t>
            </w:r>
          </w:p>
        </w:tc>
        <w:tc>
          <w:tcPr>
            <w:tcW w:w="2827" w:type="dxa"/>
            <w:tcBorders>
              <w:top w:val="single" w:color="auto" w:sz="4" w:space="0"/>
              <w:lef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消毒因子、浓度及消毒时间</w:t>
            </w:r>
          </w:p>
        </w:tc>
        <w:tc>
          <w:tcPr>
            <w:tcW w:w="4344" w:type="dxa"/>
            <w:tcBorders>
              <w:top w:val="single" w:color="auto" w:sz="4" w:space="0"/>
              <w:left w:val="single" w:color="auto" w:sz="4" w:space="0"/>
              <w:right w:val="single" w:color="auto" w:sz="4" w:space="0"/>
            </w:tcBorders>
            <w:shd w:val="clear" w:color="auto" w:fill="FFFFFF"/>
            <w:vAlign w:val="center"/>
          </w:tcPr>
          <w:p>
            <w:pPr>
              <w:pStyle w:val="11"/>
              <w:spacing w:line="240" w:lineRule="auto"/>
              <w:jc w:val="center"/>
              <w:rPr>
                <w:rFonts w:ascii="仿宋_GB2312" w:hAnsi="仿宋_GB2312" w:eastAsia="仿宋_GB2312" w:cs="仿宋_GB2312"/>
                <w:b/>
                <w:bCs/>
              </w:rPr>
            </w:pPr>
            <w:r>
              <w:rPr>
                <w:rFonts w:hint="eastAsia" w:ascii="仿宋_GB2312" w:hAnsi="仿宋_GB2312" w:eastAsia="仿宋_GB2312" w:cs="仿宋_GB2312"/>
                <w:b/>
                <w:bCs/>
              </w:rPr>
              <w:t>注意事项</w:t>
            </w:r>
          </w:p>
        </w:tc>
      </w:tr>
      <w:tr>
        <w:tblPrEx>
          <w:tblCellMar>
            <w:top w:w="0" w:type="dxa"/>
            <w:left w:w="10" w:type="dxa"/>
            <w:bottom w:w="0" w:type="dxa"/>
            <w:right w:w="10" w:type="dxa"/>
          </w:tblCellMar>
        </w:tblPrEx>
        <w:trPr>
          <w:trHeight w:val="1224" w:hRule="exact"/>
        </w:trPr>
        <w:tc>
          <w:tcPr>
            <w:tcW w:w="588" w:type="dxa"/>
            <w:vMerge w:val="restart"/>
            <w:tcBorders>
              <w:top w:val="single" w:color="auto" w:sz="4" w:space="0"/>
              <w:left w:val="single" w:color="auto" w:sz="4" w:space="0"/>
            </w:tcBorders>
            <w:shd w:val="clear" w:color="auto" w:fill="FFFFFF"/>
            <w:vAlign w:val="center"/>
          </w:tcPr>
          <w:p>
            <w:pPr>
              <w:pStyle w:val="11"/>
              <w:spacing w:line="240" w:lineRule="auto"/>
              <w:rPr>
                <w:rFonts w:ascii="仿宋_GB2312" w:hAnsi="仿宋_GB2312" w:eastAsia="仿宋_GB2312" w:cs="仿宋_GB2312"/>
              </w:rPr>
            </w:pPr>
            <w:r>
              <w:rPr>
                <w:rFonts w:hint="eastAsia" w:ascii="仿宋_GB2312" w:hAnsi="仿宋_GB2312" w:eastAsia="仿宋_GB2312" w:cs="仿宋_GB2312"/>
                <w:lang w:eastAsia="zh-CN"/>
              </w:rPr>
              <w:t>校车、公务车等</w:t>
            </w:r>
          </w:p>
        </w:tc>
        <w:tc>
          <w:tcPr>
            <w:tcW w:w="58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spacing w:line="240" w:lineRule="auto"/>
              <w:rPr>
                <w:rFonts w:ascii="仿宋_GB2312" w:hAnsi="仿宋_GB2312" w:eastAsia="仿宋_GB2312" w:cs="仿宋_GB2312"/>
                <w:lang w:eastAsia="zh-CN"/>
              </w:rPr>
            </w:pPr>
            <w:r>
              <w:rPr>
                <w:rFonts w:hint="eastAsia" w:ascii="仿宋_GB2312" w:hAnsi="仿宋_GB2312" w:eastAsia="仿宋_GB2312" w:cs="仿宋_GB2312"/>
              </w:rPr>
              <w:t>空气</w:t>
            </w:r>
          </w:p>
        </w:tc>
        <w:tc>
          <w:tcPr>
            <w:tcW w:w="59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spacing w:line="240" w:lineRule="auto"/>
              <w:rPr>
                <w:rFonts w:ascii="仿宋_GB2312" w:hAnsi="仿宋_GB2312" w:eastAsia="仿宋_GB2312" w:cs="仿宋_GB2312"/>
              </w:rPr>
            </w:pPr>
            <w:r>
              <w:rPr>
                <w:rFonts w:hint="eastAsia" w:ascii="仿宋_GB2312" w:hAnsi="仿宋_GB2312" w:eastAsia="仿宋_GB2312" w:cs="仿宋_GB2312"/>
              </w:rPr>
              <w:t>超低容量喷雾（气溶胶喷雾）消毒。</w:t>
            </w:r>
          </w:p>
          <w:p>
            <w:pPr>
              <w:pStyle w:val="11"/>
              <w:spacing w:line="240" w:lineRule="auto"/>
              <w:rPr>
                <w:rFonts w:ascii="仿宋_GB2312" w:hAnsi="仿宋_GB2312" w:eastAsia="仿宋_GB2312" w:cs="仿宋_GB2312"/>
              </w:rPr>
            </w:pPr>
          </w:p>
        </w:tc>
        <w:tc>
          <w:tcPr>
            <w:tcW w:w="2827" w:type="dxa"/>
            <w:tcBorders>
              <w:top w:val="single" w:color="auto" w:sz="4" w:space="0"/>
              <w:left w:val="single" w:color="auto" w:sz="4" w:space="0"/>
              <w:bottom w:val="single" w:color="auto" w:sz="4" w:space="0"/>
            </w:tcBorders>
            <w:shd w:val="clear" w:color="auto" w:fill="FFFFFF"/>
            <w:vAlign w:val="center"/>
          </w:tcPr>
          <w:p>
            <w:pPr>
              <w:pStyle w:val="11"/>
              <w:spacing w:line="240" w:lineRule="auto"/>
              <w:rPr>
                <w:rFonts w:ascii="仿宋_GB2312" w:hAnsi="仿宋_GB2312" w:eastAsia="仿宋_GB2312" w:cs="仿宋_GB2312"/>
              </w:rPr>
            </w:pPr>
            <w:r>
              <w:rPr>
                <w:rFonts w:ascii="仿宋_GB2312" w:hAnsi="仿宋_GB2312" w:eastAsia="仿宋_GB2312" w:cs="仿宋_GB2312"/>
              </w:rPr>
              <w:t>1%</w:t>
            </w:r>
            <w:r>
              <w:rPr>
                <w:rFonts w:hint="eastAsia" w:ascii="仿宋_GB2312" w:hAnsi="仿宋_GB2312" w:eastAsia="仿宋_GB2312" w:cs="仿宋_GB2312"/>
              </w:rPr>
              <w:t>过氧化氢或</w:t>
            </w:r>
            <w:r>
              <w:rPr>
                <w:rFonts w:ascii="仿宋_GB2312" w:hAnsi="仿宋_GB2312" w:eastAsia="仿宋_GB2312" w:cs="仿宋_GB2312"/>
              </w:rPr>
              <w:t>0.1%-0.3%</w:t>
            </w:r>
            <w:r>
              <w:rPr>
                <w:rFonts w:hint="eastAsia" w:ascii="仿宋_GB2312" w:hAnsi="仿宋_GB2312" w:eastAsia="仿宋_GB2312" w:cs="仿宋_GB2312"/>
              </w:rPr>
              <w:t>过氧乙酸</w:t>
            </w:r>
            <w:r>
              <w:rPr>
                <w:rFonts w:hint="eastAsia" w:ascii="仿宋_GB2312" w:hAnsi="仿宋_GB2312" w:eastAsia="仿宋_GB2312" w:cs="仿宋_GB2312"/>
                <w:lang w:val="en-US" w:eastAsia="zh-CN"/>
              </w:rPr>
              <w:t>或</w:t>
            </w:r>
            <w:r>
              <w:rPr>
                <w:rFonts w:ascii="仿宋_GB2312" w:hAnsi="仿宋_GB2312" w:eastAsia="仿宋_GB2312" w:cs="仿宋_GB2312"/>
              </w:rPr>
              <w:t>250mg/L-500mg/L</w:t>
            </w:r>
            <w:r>
              <w:rPr>
                <w:rFonts w:hint="eastAsia" w:ascii="仿宋_GB2312" w:hAnsi="仿宋_GB2312" w:eastAsia="仿宋_GB2312" w:cs="仿宋_GB2312"/>
              </w:rPr>
              <w:t>二氧化氢消毒液。消毒</w:t>
            </w:r>
            <w:r>
              <w:rPr>
                <w:rFonts w:ascii="仿宋_GB2312" w:hAnsi="仿宋_GB2312" w:eastAsia="仿宋_GB2312" w:cs="仿宋_GB2312"/>
              </w:rPr>
              <w:t>30min</w:t>
            </w:r>
            <w:r>
              <w:rPr>
                <w:rFonts w:hint="eastAsia" w:ascii="仿宋_GB2312" w:hAnsi="仿宋_GB2312" w:eastAsia="仿宋_GB2312" w:cs="仿宋_GB2312"/>
              </w:rPr>
              <w:t>。</w:t>
            </w:r>
          </w:p>
        </w:tc>
        <w:tc>
          <w:tcPr>
            <w:tcW w:w="434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spacing w:line="240" w:lineRule="auto"/>
              <w:rPr>
                <w:rFonts w:ascii="仿宋_GB2312" w:hAnsi="仿宋_GB2312" w:eastAsia="仿宋_GB2312" w:cs="仿宋_GB2312"/>
                <w:lang w:eastAsia="zh-CN"/>
              </w:rPr>
            </w:pPr>
            <w:r>
              <w:rPr>
                <w:rFonts w:ascii="仿宋_GB2312" w:hAnsi="仿宋_GB2312" w:eastAsia="仿宋_GB2312" w:cs="仿宋_GB2312"/>
              </w:rPr>
              <w:t>1.</w:t>
            </w:r>
            <w:r>
              <w:rPr>
                <w:rFonts w:hint="eastAsia" w:ascii="仿宋_GB2312" w:hAnsi="仿宋_GB2312" w:eastAsia="仿宋_GB2312" w:cs="仿宋_GB2312"/>
                <w:lang w:eastAsia="zh-CN"/>
              </w:rPr>
              <w:t>关闭车窗和其他车门，使车辆尽可能密闭。</w:t>
            </w:r>
          </w:p>
          <w:p>
            <w:pPr>
              <w:pStyle w:val="11"/>
              <w:spacing w:line="240" w:lineRule="auto"/>
              <w:rPr>
                <w:rFonts w:ascii="仿宋_GB2312" w:hAnsi="仿宋_GB2312" w:eastAsia="仿宋_GB2312" w:cs="仿宋_GB2312"/>
              </w:rPr>
            </w:pPr>
            <w:r>
              <w:rPr>
                <w:rFonts w:ascii="仿宋_GB2312" w:hAnsi="仿宋_GB2312" w:eastAsia="仿宋_GB2312" w:cs="仿宋_GB2312"/>
                <w:lang w:val="en-US" w:eastAsia="zh-CN"/>
              </w:rPr>
              <w:t>2.</w:t>
            </w:r>
            <w:r>
              <w:rPr>
                <w:rFonts w:hint="eastAsia" w:ascii="仿宋_GB2312" w:hAnsi="仿宋_GB2312" w:eastAsia="仿宋_GB2312" w:cs="仿宋_GB2312"/>
              </w:rPr>
              <w:t>作业期间关闭空调。</w:t>
            </w:r>
            <w:r>
              <w:rPr>
                <w:rFonts w:ascii="仿宋_GB2312" w:hAnsi="仿宋_GB2312" w:eastAsia="仿宋_GB2312" w:cs="仿宋_GB2312"/>
              </w:rPr>
              <w:br w:type="textWrapping"/>
            </w:r>
            <w:r>
              <w:rPr>
                <w:rFonts w:ascii="仿宋_GB2312" w:hAnsi="仿宋_GB2312" w:eastAsia="仿宋_GB2312" w:cs="仿宋_GB2312"/>
                <w:lang w:val="en-US" w:eastAsia="zh-CN"/>
              </w:rPr>
              <w:t>3</w:t>
            </w:r>
            <w:r>
              <w:rPr>
                <w:rFonts w:ascii="仿宋_GB2312" w:hAnsi="仿宋_GB2312" w:eastAsia="仿宋_GB2312" w:cs="仿宋_GB2312"/>
              </w:rPr>
              <w:t>.</w:t>
            </w:r>
            <w:r>
              <w:rPr>
                <w:rFonts w:hint="eastAsia" w:ascii="仿宋_GB2312" w:hAnsi="仿宋_GB2312" w:eastAsia="仿宋_GB2312" w:cs="仿宋_GB2312"/>
              </w:rPr>
              <w:t>作业完成后开启空调。</w:t>
            </w:r>
          </w:p>
        </w:tc>
      </w:tr>
      <w:tr>
        <w:tblPrEx>
          <w:tblCellMar>
            <w:top w:w="0" w:type="dxa"/>
            <w:left w:w="10" w:type="dxa"/>
            <w:bottom w:w="0" w:type="dxa"/>
            <w:right w:w="10" w:type="dxa"/>
          </w:tblCellMar>
        </w:tblPrEx>
        <w:trPr>
          <w:trHeight w:val="2004" w:hRule="exact"/>
        </w:trPr>
        <w:tc>
          <w:tcPr>
            <w:tcW w:w="588" w:type="dxa"/>
            <w:vMerge w:val="continue"/>
            <w:tcBorders>
              <w:left w:val="single" w:color="auto" w:sz="4" w:space="0"/>
              <w:bottom w:val="single" w:color="auto" w:sz="4" w:space="0"/>
            </w:tcBorders>
            <w:shd w:val="clear" w:color="auto" w:fill="FFFFFF"/>
            <w:vAlign w:val="center"/>
          </w:tcPr>
          <w:p>
            <w:pPr>
              <w:pStyle w:val="11"/>
              <w:spacing w:line="240" w:lineRule="auto"/>
              <w:jc w:val="left"/>
              <w:rPr>
                <w:rFonts w:ascii="仿宋_GB2312" w:hAnsi="仿宋_GB2312" w:eastAsia="仿宋_GB2312" w:cs="仿宋_GB2312"/>
              </w:rPr>
            </w:pPr>
          </w:p>
        </w:tc>
        <w:tc>
          <w:tcPr>
            <w:tcW w:w="58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spacing w:line="240" w:lineRule="auto"/>
              <w:rPr>
                <w:rFonts w:ascii="仿宋_GB2312" w:hAnsi="仿宋_GB2312" w:eastAsia="仿宋_GB2312" w:cs="仿宋_GB2312"/>
                <w:lang w:eastAsia="zh-CN"/>
              </w:rPr>
            </w:pPr>
            <w:r>
              <w:rPr>
                <w:rFonts w:hint="eastAsia" w:ascii="仿宋_GB2312" w:hAnsi="仿宋_GB2312" w:eastAsia="仿宋_GB2312" w:cs="仿宋_GB2312"/>
              </w:rPr>
              <w:t>物体表面</w:t>
            </w:r>
          </w:p>
        </w:tc>
        <w:tc>
          <w:tcPr>
            <w:tcW w:w="59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spacing w:line="240" w:lineRule="auto"/>
              <w:rPr>
                <w:rFonts w:ascii="仿宋_GB2312" w:hAnsi="仿宋_GB2312" w:eastAsia="仿宋_GB2312" w:cs="仿宋_GB2312"/>
              </w:rPr>
            </w:pPr>
            <w:r>
              <w:rPr>
                <w:rFonts w:hint="eastAsia" w:ascii="仿宋_GB2312" w:hAnsi="仿宋_GB2312" w:eastAsia="仿宋_GB2312" w:cs="仿宋_GB2312"/>
                <w:lang w:eastAsia="zh-CN"/>
              </w:rPr>
              <w:t>常</w:t>
            </w:r>
            <w:r>
              <w:rPr>
                <w:rFonts w:hint="eastAsia" w:ascii="仿宋_GB2312" w:hAnsi="仿宋_GB2312" w:eastAsia="仿宋_GB2312" w:cs="仿宋_GB2312"/>
              </w:rPr>
              <w:t>量喷雾消毒；</w:t>
            </w:r>
            <w:r>
              <w:rPr>
                <w:rFonts w:ascii="仿宋_GB2312" w:hAnsi="仿宋_GB2312" w:eastAsia="仿宋_GB2312" w:cs="仿宋_GB2312"/>
              </w:rPr>
              <w:br w:type="textWrapping"/>
            </w:r>
            <w:r>
              <w:rPr>
                <w:rFonts w:hint="eastAsia" w:ascii="仿宋_GB2312" w:hAnsi="仿宋_GB2312" w:eastAsia="仿宋_GB2312" w:cs="仿宋_GB2312"/>
              </w:rPr>
              <w:t>配合过氧化氢（含氯）消毒湿巾擦拭消毒。</w:t>
            </w:r>
          </w:p>
        </w:tc>
        <w:tc>
          <w:tcPr>
            <w:tcW w:w="2827" w:type="dxa"/>
            <w:tcBorders>
              <w:top w:val="single" w:color="auto" w:sz="4" w:space="0"/>
              <w:left w:val="single" w:color="auto" w:sz="4" w:space="0"/>
              <w:bottom w:val="single" w:color="auto" w:sz="4" w:space="0"/>
            </w:tcBorders>
            <w:shd w:val="clear" w:color="auto" w:fill="FFFFFF"/>
            <w:vAlign w:val="center"/>
          </w:tcPr>
          <w:p>
            <w:pPr>
              <w:pStyle w:val="11"/>
              <w:spacing w:line="240" w:lineRule="auto"/>
              <w:rPr>
                <w:rFonts w:ascii="仿宋_GB2312" w:hAnsi="仿宋_GB2312" w:eastAsia="仿宋_GB2312" w:cs="仿宋_GB2312"/>
              </w:rPr>
            </w:pPr>
            <w:r>
              <w:rPr>
                <w:rFonts w:ascii="仿宋_GB2312" w:hAnsi="仿宋_GB2312" w:eastAsia="仿宋_GB2312" w:cs="仿宋_GB2312"/>
              </w:rPr>
              <w:t>1%</w:t>
            </w:r>
            <w:r>
              <w:rPr>
                <w:rFonts w:hint="eastAsia" w:ascii="仿宋_GB2312" w:hAnsi="仿宋_GB2312" w:eastAsia="仿宋_GB2312" w:cs="仿宋_GB2312"/>
              </w:rPr>
              <w:t>过氧化氢消毒液或</w:t>
            </w:r>
            <w:r>
              <w:rPr>
                <w:rFonts w:ascii="仿宋_GB2312" w:hAnsi="仿宋_GB2312" w:eastAsia="仿宋_GB2312" w:cs="仿宋_GB2312"/>
              </w:rPr>
              <w:t>250mg/L-500mg/L</w:t>
            </w:r>
            <w:r>
              <w:rPr>
                <w:rFonts w:hint="eastAsia" w:ascii="仿宋_GB2312" w:hAnsi="仿宋_GB2312" w:eastAsia="仿宋_GB2312" w:cs="仿宋_GB2312"/>
              </w:rPr>
              <w:t>含氯（溴）消毒液或二氧化氢消毒液。消毒</w:t>
            </w:r>
            <w:r>
              <w:rPr>
                <w:rFonts w:ascii="仿宋_GB2312" w:hAnsi="仿宋_GB2312" w:eastAsia="仿宋_GB2312" w:cs="仿宋_GB2312"/>
              </w:rPr>
              <w:t>10min-30min</w:t>
            </w:r>
            <w:r>
              <w:rPr>
                <w:rFonts w:hint="eastAsia" w:ascii="仿宋_GB2312" w:hAnsi="仿宋_GB2312" w:eastAsia="仿宋_GB2312" w:cs="仿宋_GB2312"/>
              </w:rPr>
              <w:t>。</w:t>
            </w:r>
          </w:p>
        </w:tc>
        <w:tc>
          <w:tcPr>
            <w:tcW w:w="434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11"/>
              <w:spacing w:line="240" w:lineRule="auto"/>
              <w:rPr>
                <w:rFonts w:ascii="仿宋_GB2312" w:hAnsi="仿宋_GB2312" w:eastAsia="仿宋_GB2312" w:cs="仿宋_GB2312"/>
              </w:rPr>
            </w:pPr>
            <w:r>
              <w:rPr>
                <w:rFonts w:ascii="仿宋_GB2312" w:hAnsi="仿宋_GB2312" w:eastAsia="仿宋_GB2312" w:cs="仿宋_GB2312"/>
                <w:lang w:val="en-US" w:eastAsia="zh-CN"/>
              </w:rPr>
              <w:t>1</w:t>
            </w:r>
            <w:r>
              <w:rPr>
                <w:rFonts w:ascii="仿宋_GB2312" w:hAnsi="仿宋_GB2312" w:eastAsia="仿宋_GB2312" w:cs="仿宋_GB2312"/>
              </w:rPr>
              <w:t>.</w:t>
            </w:r>
            <w:r>
              <w:rPr>
                <w:rFonts w:hint="eastAsia" w:ascii="仿宋_GB2312" w:hAnsi="仿宋_GB2312" w:eastAsia="仿宋_GB2312" w:cs="仿宋_GB2312"/>
              </w:rPr>
              <w:t>有肉眼可见的污染时，应先去除可见污染后再行喷洒消毒。</w:t>
            </w:r>
            <w:r>
              <w:rPr>
                <w:rFonts w:ascii="仿宋_GB2312" w:hAnsi="仿宋_GB2312" w:eastAsia="仿宋_GB2312" w:cs="仿宋_GB2312"/>
              </w:rPr>
              <w:br w:type="textWrapping"/>
            </w:r>
            <w:r>
              <w:rPr>
                <w:rFonts w:ascii="仿宋_GB2312" w:hAnsi="仿宋_GB2312" w:eastAsia="仿宋_GB2312" w:cs="仿宋_GB2312"/>
              </w:rPr>
              <w:t>2.</w:t>
            </w:r>
            <w:r>
              <w:rPr>
                <w:rFonts w:hint="eastAsia" w:ascii="仿宋_GB2312" w:hAnsi="仿宋_GB2312" w:eastAsia="仿宋_GB2312" w:cs="仿宋_GB2312"/>
              </w:rPr>
              <w:t>应喷洒至物体表面被完全喷湿。</w:t>
            </w:r>
            <w:r>
              <w:rPr>
                <w:rFonts w:ascii="仿宋_GB2312" w:hAnsi="仿宋_GB2312" w:eastAsia="仿宋_GB2312" w:cs="仿宋_GB2312"/>
              </w:rPr>
              <w:br w:type="textWrapping"/>
            </w:r>
            <w:r>
              <w:rPr>
                <w:rFonts w:ascii="仿宋_GB2312" w:hAnsi="仿宋_GB2312" w:eastAsia="仿宋_GB2312" w:cs="仿宋_GB2312"/>
              </w:rPr>
              <w:t>3.</w:t>
            </w:r>
            <w:r>
              <w:rPr>
                <w:rFonts w:hint="eastAsia" w:ascii="仿宋_GB2312" w:hAnsi="仿宋_GB2312" w:eastAsia="仿宋_GB2312" w:cs="仿宋_GB2312"/>
              </w:rPr>
              <w:t>不得与清洗剂合用。</w:t>
            </w:r>
            <w:r>
              <w:rPr>
                <w:rFonts w:ascii="仿宋_GB2312" w:hAnsi="仿宋_GB2312" w:eastAsia="仿宋_GB2312" w:cs="仿宋_GB2312"/>
              </w:rPr>
              <w:br w:type="textWrapping"/>
            </w:r>
            <w:r>
              <w:rPr>
                <w:rFonts w:ascii="仿宋_GB2312" w:hAnsi="仿宋_GB2312" w:eastAsia="仿宋_GB2312" w:cs="仿宋_GB2312"/>
              </w:rPr>
              <w:t>4.</w:t>
            </w:r>
            <w:r>
              <w:rPr>
                <w:rFonts w:hint="eastAsia" w:ascii="仿宋_GB2312" w:hAnsi="仿宋_GB2312" w:eastAsia="仿宋_GB2312" w:cs="仿宋_GB2312"/>
              </w:rPr>
              <w:t>精密设备或操作仪表等使用湿巾擦拭消毒。</w:t>
            </w:r>
          </w:p>
        </w:tc>
      </w:tr>
    </w:tbl>
    <w:p>
      <w:pPr>
        <w:pStyle w:val="12"/>
        <w:tabs>
          <w:tab w:val="left" w:pos="542"/>
        </w:tabs>
        <w:spacing w:line="416" w:lineRule="exact"/>
        <w:jc w:val="left"/>
        <w:rPr>
          <w:rFonts w:ascii="仿宋_GB2312" w:hAnsi="仿宋_GB2312" w:eastAsia="仿宋_GB2312" w:cs="仿宋_GB2312"/>
          <w:color w:val="auto"/>
          <w:sz w:val="24"/>
          <w:szCs w:val="24"/>
          <w:lang w:eastAsia="zh-CN"/>
        </w:rPr>
      </w:pPr>
    </w:p>
    <w:p>
      <w:pPr>
        <w:pStyle w:val="13"/>
        <w:rPr>
          <w:rFonts w:ascii="仿宋_GB2312" w:hAnsi="仿宋" w:eastAsia="仿宋_GB2312" w:cs="华文中宋"/>
          <w:sz w:val="24"/>
          <w:szCs w:val="24"/>
        </w:rPr>
      </w:pPr>
      <w:r>
        <w:rPr>
          <w:rFonts w:ascii="仿宋_GB2312" w:hAnsi="仿宋" w:eastAsia="仿宋_GB2312"/>
          <w:sz w:val="24"/>
          <w:szCs w:val="24"/>
        </w:rPr>
        <w:t xml:space="preserve">    </w:t>
      </w:r>
      <w:r>
        <w:rPr>
          <w:rFonts w:hint="eastAsia" w:ascii="仿宋_GB2312" w:hAnsi="仿宋" w:eastAsia="仿宋_GB2312"/>
          <w:sz w:val="24"/>
          <w:szCs w:val="24"/>
        </w:rPr>
        <w:t>一、学校按照本标准要求开展日常预防性消毒工作，可根据疫情防控需要，结合学校工作实际增加相应消毒频次和范围。</w:t>
      </w:r>
    </w:p>
    <w:bookmarkEnd w:id="54"/>
    <w:p>
      <w:pPr>
        <w:pStyle w:val="12"/>
        <w:tabs>
          <w:tab w:val="left" w:pos="542"/>
        </w:tabs>
        <w:spacing w:line="416" w:lineRule="exact"/>
        <w:ind w:firstLine="480" w:firstLineChars="200"/>
        <w:jc w:val="left"/>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二、对于重点人员隔离观察期间的消毒按照《上海市新型冠状病毒肺炎隔离医学</w:t>
      </w:r>
      <w:r>
        <w:rPr>
          <w:rFonts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rPr>
        <w:t>健康观察感染控制与消毒技术指南（第二版）》中的消毒要求执行。消毒人员应做好相应的个人防护措施。</w:t>
      </w:r>
    </w:p>
    <w:p>
      <w:pPr>
        <w:pStyle w:val="3"/>
        <w:spacing w:line="240" w:lineRule="auto"/>
        <w:jc w:val="left"/>
        <w:rPr>
          <w:rFonts w:ascii="仿宋_GB2312" w:hAnsi="仿宋_GB2312" w:eastAsia="仿宋_GB2312" w:cs="仿宋_GB2312"/>
          <w:sz w:val="24"/>
          <w:lang w:val="zh-TW" w:eastAsia="zh-TW"/>
        </w:rPr>
      </w:pPr>
      <w:bookmarkStart w:id="55" w:name="bookmark8"/>
      <w:r>
        <w:rPr>
          <w:rFonts w:ascii="仿宋_GB2312" w:hAnsi="仿宋_GB2312" w:eastAsia="仿宋_GB2312" w:cs="仿宋_GB2312"/>
          <w:sz w:val="24"/>
        </w:rPr>
        <w:t xml:space="preserve">    </w:t>
      </w:r>
      <w:r>
        <w:rPr>
          <w:rFonts w:hint="eastAsia" w:ascii="仿宋_GB2312" w:hAnsi="仿宋_GB2312" w:eastAsia="仿宋_GB2312" w:cs="仿宋_GB2312"/>
          <w:sz w:val="24"/>
        </w:rPr>
        <w:t>三</w:t>
      </w:r>
      <w:bookmarkEnd w:id="55"/>
      <w:r>
        <w:rPr>
          <w:rFonts w:hint="eastAsia" w:ascii="仿宋_GB2312" w:hAnsi="仿宋_GB2312" w:eastAsia="仿宋_GB2312" w:cs="仿宋_GB2312"/>
          <w:sz w:val="24"/>
        </w:rPr>
        <w:t>、出现可疑症状的人员时</w:t>
      </w:r>
      <w:r>
        <w:rPr>
          <w:rFonts w:ascii="仿宋_GB2312" w:hAnsi="仿宋_GB2312" w:eastAsia="仿宋_GB2312" w:cs="仿宋_GB2312"/>
          <w:sz w:val="24"/>
        </w:rPr>
        <w:t>,</w:t>
      </w:r>
      <w:r>
        <w:rPr>
          <w:rFonts w:hint="eastAsia" w:ascii="仿宋_GB2312" w:hAnsi="仿宋_GB2312" w:eastAsia="仿宋_GB2312" w:cs="仿宋_GB2312"/>
          <w:sz w:val="24"/>
        </w:rPr>
        <w:t>学校在区疾病预防控制中心的指导</w:t>
      </w:r>
      <w:r>
        <w:rPr>
          <w:rFonts w:hint="eastAsia" w:ascii="仿宋_GB2312" w:hAnsi="仿宋_GB2312" w:eastAsia="仿宋_GB2312" w:cs="仿宋_GB2312"/>
          <w:sz w:val="24"/>
          <w:lang w:val="zh-TW" w:eastAsia="zh-TW"/>
        </w:rPr>
        <w:t>下对可疑病人生活、学习或工作等可能污染的场所开展终末消毒工作。具体消毒方法按照《上海市新型冠状病毒感染的肺炎疫情防控方案（第五版）》中</w:t>
      </w:r>
      <w:r>
        <w:rPr>
          <w:rFonts w:hint="eastAsia" w:ascii="仿宋_GB2312" w:hAnsi="仿宋_GB2312" w:eastAsia="仿宋_GB2312" w:cs="仿宋_GB2312"/>
          <w:sz w:val="24"/>
          <w:lang w:val="zh-CN" w:eastAsia="zh-TW"/>
        </w:rPr>
        <w:t>“上</w:t>
      </w:r>
      <w:r>
        <w:rPr>
          <w:rFonts w:hint="eastAsia" w:ascii="仿宋_GB2312" w:hAnsi="仿宋_GB2312" w:eastAsia="仿宋_GB2312" w:cs="仿宋_GB2312"/>
          <w:sz w:val="24"/>
          <w:lang w:val="zh-TW" w:eastAsia="zh-TW"/>
        </w:rPr>
        <w:t>海市新型冠状病毒感染的肺炎现场消毒技术指南（第五版）”要求执行。消毒人员应做好相应的个人防护措施。</w:t>
      </w:r>
    </w:p>
    <w:p>
      <w:pPr>
        <w:pStyle w:val="3"/>
        <w:spacing w:line="240" w:lineRule="auto"/>
        <w:rPr>
          <w:rFonts w:ascii="仿宋_GB2312" w:hAnsi="仿宋_GB2312" w:eastAsia="仿宋_GB2312" w:cs="仿宋_GB2312"/>
          <w:sz w:val="28"/>
          <w:szCs w:val="28"/>
        </w:rPr>
      </w:pPr>
    </w:p>
    <w:p>
      <w:pPr>
        <w:pStyle w:val="3"/>
        <w:spacing w:line="240" w:lineRule="auto"/>
        <w:rPr>
          <w:rFonts w:ascii="仿宋_GB2312" w:hAnsi="仿宋_GB2312" w:eastAsia="仿宋_GB2312" w:cs="仿宋_GB2312"/>
          <w:sz w:val="28"/>
          <w:szCs w:val="28"/>
        </w:rPr>
        <w:sectPr>
          <w:pgSz w:w="16838" w:h="11906" w:orient="landscape"/>
          <w:pgMar w:top="1803" w:right="1440" w:bottom="1803" w:left="1440" w:header="851" w:footer="992" w:gutter="0"/>
          <w:cols w:space="720" w:num="1"/>
          <w:docGrid w:type="lines" w:linePitch="319" w:charSpace="0"/>
        </w:sectPr>
      </w:pPr>
    </w:p>
    <w:p>
      <w:pPr>
        <w:pStyle w:val="2"/>
        <w:spacing w:before="0" w:after="0" w:line="240" w:lineRule="auto"/>
        <w:rPr>
          <w:rFonts w:ascii="仿宋" w:hAnsi="仿宋" w:eastAsia="仿宋" w:cs="仿宋_GB2312"/>
          <w:sz w:val="24"/>
          <w:szCs w:val="24"/>
        </w:rPr>
      </w:pPr>
      <w:bookmarkStart w:id="56" w:name="_Toc2480"/>
      <w:bookmarkStart w:id="57" w:name="_Toc31935120"/>
      <w:bookmarkStart w:id="58" w:name="_Toc9700"/>
      <w:r>
        <w:rPr>
          <w:rFonts w:hint="eastAsia" w:ascii="仿宋" w:hAnsi="仿宋" w:eastAsia="仿宋" w:cs="仿宋_GB2312"/>
          <w:sz w:val="24"/>
          <w:szCs w:val="24"/>
        </w:rPr>
        <w:t>附件</w:t>
      </w:r>
      <w:r>
        <w:rPr>
          <w:rFonts w:ascii="仿宋" w:hAnsi="仿宋" w:eastAsia="仿宋" w:cs="仿宋_GB2312"/>
          <w:sz w:val="24"/>
          <w:szCs w:val="24"/>
        </w:rPr>
        <w:t>2</w:t>
      </w:r>
      <w:bookmarkEnd w:id="56"/>
      <w:bookmarkEnd w:id="57"/>
      <w:bookmarkEnd w:id="58"/>
    </w:p>
    <w:p>
      <w:pPr>
        <w:ind w:firstLine="31680"/>
        <w:jc w:val="center"/>
        <w:rPr>
          <w:rFonts w:ascii="华文中宋" w:hAnsi="华文中宋" w:eastAsia="华文中宋" w:cs="华文中宋"/>
          <w:bCs/>
          <w:kern w:val="0"/>
          <w:sz w:val="36"/>
          <w:szCs w:val="36"/>
        </w:rPr>
      </w:pPr>
      <w:bookmarkStart w:id="59" w:name="_Hlk31934206"/>
      <w:r>
        <w:rPr>
          <w:rFonts w:hint="eastAsia" w:ascii="华文中宋" w:hAnsi="华文中宋" w:eastAsia="华文中宋" w:cs="华文中宋"/>
          <w:bCs/>
          <w:kern w:val="0"/>
          <w:sz w:val="36"/>
          <w:szCs w:val="36"/>
        </w:rPr>
        <w:t>学校防控新型冠状病毒防护用品清单</w:t>
      </w:r>
    </w:p>
    <w:bookmarkEnd w:id="59"/>
    <w:tbl>
      <w:tblPr>
        <w:tblStyle w:val="8"/>
        <w:tblW w:w="0" w:type="auto"/>
        <w:tblInd w:w="0" w:type="dxa"/>
        <w:tblLayout w:type="fixed"/>
        <w:tblCellMar>
          <w:top w:w="0" w:type="dxa"/>
          <w:left w:w="0" w:type="dxa"/>
          <w:bottom w:w="0" w:type="dxa"/>
          <w:right w:w="0" w:type="dxa"/>
        </w:tblCellMar>
      </w:tblPr>
      <w:tblGrid>
        <w:gridCol w:w="3233"/>
        <w:gridCol w:w="5137"/>
      </w:tblGrid>
      <w:tr>
        <w:tblPrEx>
          <w:tblCellMar>
            <w:top w:w="0" w:type="dxa"/>
            <w:left w:w="0" w:type="dxa"/>
            <w:bottom w:w="0" w:type="dxa"/>
            <w:right w:w="0" w:type="dxa"/>
          </w:tblCellMar>
        </w:tblPrEx>
        <w:trPr>
          <w:trHeight w:val="285" w:hRule="atLeast"/>
        </w:trPr>
        <w:tc>
          <w:tcPr>
            <w:tcW w:w="32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center"/>
              <w:textAlignment w:val="center"/>
              <w:rPr>
                <w:rFonts w:ascii="仿宋_GB2312" w:hAnsi="宋体" w:eastAsia="仿宋_GB2312" w:cs="仿宋_GB2312"/>
                <w:bCs/>
                <w:sz w:val="28"/>
                <w:szCs w:val="28"/>
              </w:rPr>
            </w:pPr>
            <w:r>
              <w:rPr>
                <w:rFonts w:hint="eastAsia" w:ascii="仿宋_GB2312" w:hAnsi="宋体" w:eastAsia="仿宋_GB2312" w:cs="仿宋_GB2312"/>
                <w:bCs/>
                <w:kern w:val="0"/>
                <w:sz w:val="28"/>
                <w:szCs w:val="28"/>
              </w:rPr>
              <w:t>种</w:t>
            </w:r>
            <w:r>
              <w:rPr>
                <w:rFonts w:ascii="仿宋_GB2312" w:hAnsi="宋体" w:eastAsia="仿宋_GB2312" w:cs="仿宋_GB2312"/>
                <w:bCs/>
                <w:kern w:val="0"/>
                <w:sz w:val="28"/>
                <w:szCs w:val="28"/>
              </w:rPr>
              <w:t xml:space="preserve">  </w:t>
            </w:r>
            <w:r>
              <w:rPr>
                <w:rFonts w:hint="eastAsia" w:ascii="仿宋_GB2312" w:hAnsi="宋体" w:eastAsia="仿宋_GB2312" w:cs="仿宋_GB2312"/>
                <w:bCs/>
                <w:kern w:val="0"/>
                <w:sz w:val="28"/>
                <w:szCs w:val="28"/>
              </w:rPr>
              <w:t>类</w:t>
            </w: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center"/>
              <w:textAlignment w:val="center"/>
              <w:rPr>
                <w:rFonts w:ascii="仿宋_GB2312" w:hAnsi="宋体" w:eastAsia="仿宋_GB2312" w:cs="仿宋_GB2312"/>
                <w:bCs/>
                <w:sz w:val="28"/>
                <w:szCs w:val="28"/>
              </w:rPr>
            </w:pPr>
            <w:r>
              <w:rPr>
                <w:rFonts w:hint="eastAsia" w:ascii="仿宋_GB2312" w:hAnsi="宋体" w:eastAsia="仿宋_GB2312" w:cs="仿宋_GB2312"/>
                <w:bCs/>
                <w:kern w:val="0"/>
                <w:sz w:val="28"/>
                <w:szCs w:val="28"/>
              </w:rPr>
              <w:t>物</w:t>
            </w:r>
            <w:r>
              <w:rPr>
                <w:rFonts w:ascii="仿宋_GB2312" w:hAnsi="宋体" w:eastAsia="仿宋_GB2312" w:cs="仿宋_GB2312"/>
                <w:bCs/>
                <w:kern w:val="0"/>
                <w:sz w:val="28"/>
                <w:szCs w:val="28"/>
              </w:rPr>
              <w:t xml:space="preserve"> </w:t>
            </w:r>
            <w:r>
              <w:rPr>
                <w:rFonts w:hint="eastAsia" w:ascii="仿宋_GB2312" w:hAnsi="宋体" w:eastAsia="仿宋_GB2312" w:cs="仿宋_GB2312"/>
                <w:bCs/>
                <w:kern w:val="0"/>
                <w:sz w:val="28"/>
                <w:szCs w:val="28"/>
              </w:rPr>
              <w:t>品</w:t>
            </w:r>
            <w:r>
              <w:rPr>
                <w:rFonts w:ascii="仿宋_GB2312" w:hAnsi="宋体" w:eastAsia="仿宋_GB2312" w:cs="仿宋_GB2312"/>
                <w:bCs/>
                <w:kern w:val="0"/>
                <w:sz w:val="28"/>
                <w:szCs w:val="28"/>
              </w:rPr>
              <w:t xml:space="preserve"> </w:t>
            </w:r>
            <w:r>
              <w:rPr>
                <w:rFonts w:hint="eastAsia" w:ascii="仿宋_GB2312" w:hAnsi="宋体" w:eastAsia="仿宋_GB2312" w:cs="仿宋_GB2312"/>
                <w:bCs/>
                <w:kern w:val="0"/>
                <w:sz w:val="28"/>
                <w:szCs w:val="28"/>
              </w:rPr>
              <w:t>名</w:t>
            </w:r>
            <w:r>
              <w:rPr>
                <w:rFonts w:ascii="仿宋_GB2312" w:hAnsi="宋体" w:eastAsia="仿宋_GB2312" w:cs="仿宋_GB2312"/>
                <w:bCs/>
                <w:kern w:val="0"/>
                <w:sz w:val="28"/>
                <w:szCs w:val="28"/>
              </w:rPr>
              <w:t xml:space="preserve"> </w:t>
            </w:r>
            <w:r>
              <w:rPr>
                <w:rFonts w:hint="eastAsia" w:ascii="仿宋_GB2312" w:hAnsi="宋体" w:eastAsia="仿宋_GB2312" w:cs="仿宋_GB2312"/>
                <w:bCs/>
                <w:kern w:val="0"/>
                <w:sz w:val="28"/>
                <w:szCs w:val="28"/>
              </w:rPr>
              <w:t>称</w:t>
            </w:r>
          </w:p>
        </w:tc>
      </w:tr>
      <w:tr>
        <w:tblPrEx>
          <w:tblCellMar>
            <w:top w:w="0" w:type="dxa"/>
            <w:left w:w="0" w:type="dxa"/>
            <w:bottom w:w="0" w:type="dxa"/>
            <w:right w:w="0" w:type="dxa"/>
          </w:tblCellMar>
        </w:tblPrEx>
        <w:trPr>
          <w:trHeight w:val="194" w:hRule="atLeast"/>
        </w:trPr>
        <w:tc>
          <w:tcPr>
            <w:tcW w:w="3233" w:type="dxa"/>
            <w:vMerge w:val="restart"/>
            <w:tcBorders>
              <w:top w:val="single" w:color="000000" w:sz="4" w:space="0"/>
              <w:left w:val="single" w:color="000000" w:sz="4" w:space="0"/>
              <w:right w:val="single" w:color="000000" w:sz="4" w:space="0"/>
            </w:tcBorders>
            <w:tcMar>
              <w:top w:w="15" w:type="dxa"/>
              <w:left w:w="15" w:type="dxa"/>
              <w:right w:w="15" w:type="dxa"/>
            </w:tcMar>
            <w:vAlign w:val="center"/>
          </w:tcPr>
          <w:p>
            <w:pPr>
              <w:widowControl/>
              <w:ind w:firstLine="31680"/>
              <w:jc w:val="center"/>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体温检测</w:t>
            </w: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热成像人体测温仪器</w:t>
            </w:r>
          </w:p>
        </w:tc>
      </w:tr>
      <w:tr>
        <w:tblPrEx>
          <w:tblCellMar>
            <w:top w:w="0" w:type="dxa"/>
            <w:left w:w="0" w:type="dxa"/>
            <w:bottom w:w="0" w:type="dxa"/>
            <w:right w:w="0" w:type="dxa"/>
          </w:tblCellMar>
        </w:tblPrEx>
        <w:trPr>
          <w:trHeight w:val="194" w:hRule="atLeast"/>
        </w:trPr>
        <w:tc>
          <w:tcPr>
            <w:tcW w:w="3233" w:type="dxa"/>
            <w:vMerge w:val="continue"/>
            <w:tcBorders>
              <w:left w:val="single" w:color="000000" w:sz="4" w:space="0"/>
              <w:right w:val="single" w:color="000000" w:sz="4" w:space="0"/>
            </w:tcBorders>
            <w:tcMar>
              <w:top w:w="15" w:type="dxa"/>
              <w:left w:w="15" w:type="dxa"/>
              <w:right w:w="15" w:type="dxa"/>
            </w:tcMar>
            <w:vAlign w:val="center"/>
          </w:tcPr>
          <w:p>
            <w:pPr>
              <w:widowControl/>
              <w:ind w:firstLine="31680"/>
              <w:jc w:val="center"/>
              <w:textAlignment w:val="center"/>
              <w:rPr>
                <w:rFonts w:ascii="仿宋_GB2312" w:hAnsi="宋体" w:eastAsia="仿宋_GB2312" w:cs="仿宋_GB2312"/>
                <w:kern w:val="0"/>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kern w:val="0"/>
                <w:sz w:val="24"/>
                <w:szCs w:val="24"/>
              </w:rPr>
            </w:pPr>
            <w:r>
              <w:rPr>
                <w:rFonts w:hint="eastAsia" w:ascii="仿宋_GB2312" w:hAnsi="宋体" w:eastAsia="仿宋_GB2312" w:cs="仿宋_GB2312"/>
                <w:kern w:val="0"/>
                <w:sz w:val="24"/>
                <w:szCs w:val="24"/>
              </w:rPr>
              <w:t>测量体温的红外线额温枪</w:t>
            </w:r>
          </w:p>
        </w:tc>
      </w:tr>
      <w:tr>
        <w:tblPrEx>
          <w:tblCellMar>
            <w:top w:w="0" w:type="dxa"/>
            <w:left w:w="0" w:type="dxa"/>
            <w:bottom w:w="0" w:type="dxa"/>
            <w:right w:w="0" w:type="dxa"/>
          </w:tblCellMar>
        </w:tblPrEx>
        <w:trPr>
          <w:trHeight w:val="285" w:hRule="atLeast"/>
        </w:trPr>
        <w:tc>
          <w:tcPr>
            <w:tcW w:w="3233" w:type="dxa"/>
            <w:vMerge w:val="continue"/>
            <w:tcBorders>
              <w:left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耳温枪</w:t>
            </w:r>
          </w:p>
        </w:tc>
      </w:tr>
      <w:tr>
        <w:tblPrEx>
          <w:tblCellMar>
            <w:top w:w="0" w:type="dxa"/>
            <w:left w:w="0" w:type="dxa"/>
            <w:bottom w:w="0" w:type="dxa"/>
            <w:right w:w="0" w:type="dxa"/>
          </w:tblCellMar>
        </w:tblPrEx>
        <w:trPr>
          <w:trHeight w:val="285" w:hRule="atLeast"/>
        </w:trPr>
        <w:tc>
          <w:tcPr>
            <w:tcW w:w="3233" w:type="dxa"/>
            <w:vMerge w:val="continue"/>
            <w:tcBorders>
              <w:left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水银体温计</w:t>
            </w:r>
          </w:p>
        </w:tc>
      </w:tr>
      <w:tr>
        <w:tblPrEx>
          <w:tblCellMar>
            <w:top w:w="0" w:type="dxa"/>
            <w:left w:w="0" w:type="dxa"/>
            <w:bottom w:w="0" w:type="dxa"/>
            <w:right w:w="0" w:type="dxa"/>
          </w:tblCellMar>
        </w:tblPrEx>
        <w:trPr>
          <w:trHeight w:val="285" w:hRule="atLeast"/>
        </w:trPr>
        <w:tc>
          <w:tcPr>
            <w:tcW w:w="323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center"/>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消毒药品</w:t>
            </w: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含氯或含溴消毒片</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漂白粉</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sz w:val="24"/>
                <w:szCs w:val="24"/>
              </w:rPr>
              <w:t>医用酒精</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酒精棉球</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二氧化氯消毒液</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ascii="仿宋_GB2312" w:hAnsi="宋体" w:eastAsia="仿宋_GB2312" w:cs="仿宋_GB2312"/>
                <w:kern w:val="0"/>
                <w:sz w:val="24"/>
                <w:szCs w:val="24"/>
              </w:rPr>
              <w:t>1%</w:t>
            </w:r>
            <w:r>
              <w:rPr>
                <w:rFonts w:hint="eastAsia" w:ascii="仿宋_GB2312" w:hAnsi="宋体" w:eastAsia="仿宋_GB2312" w:cs="仿宋_GB2312"/>
                <w:kern w:val="0"/>
                <w:sz w:val="24"/>
                <w:szCs w:val="24"/>
              </w:rPr>
              <w:t>过氧化氢湿巾</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ascii="仿宋_GB2312" w:hAnsi="宋体" w:eastAsia="仿宋_GB2312" w:cs="仿宋_GB2312"/>
                <w:kern w:val="0"/>
                <w:sz w:val="24"/>
                <w:szCs w:val="24"/>
              </w:rPr>
              <w:t>1%</w:t>
            </w:r>
            <w:r>
              <w:rPr>
                <w:rFonts w:hint="eastAsia" w:ascii="仿宋_GB2312" w:hAnsi="宋体" w:eastAsia="仿宋_GB2312" w:cs="仿宋_GB2312"/>
                <w:kern w:val="0"/>
                <w:sz w:val="24"/>
                <w:szCs w:val="24"/>
              </w:rPr>
              <w:t>过氧化氢消毒液</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微酸性次氯酸水</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洗手液</w:t>
            </w:r>
          </w:p>
        </w:tc>
      </w:tr>
      <w:tr>
        <w:tblPrEx>
          <w:tblCellMar>
            <w:top w:w="0" w:type="dxa"/>
            <w:left w:w="0" w:type="dxa"/>
            <w:bottom w:w="0" w:type="dxa"/>
            <w:right w:w="0" w:type="dxa"/>
          </w:tblCellMar>
        </w:tblPrEx>
        <w:trPr>
          <w:trHeight w:val="350"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免洗手消毒液</w:t>
            </w:r>
          </w:p>
        </w:tc>
      </w:tr>
      <w:tr>
        <w:tblPrEx>
          <w:tblCellMar>
            <w:top w:w="0" w:type="dxa"/>
            <w:left w:w="0" w:type="dxa"/>
            <w:bottom w:w="0" w:type="dxa"/>
            <w:right w:w="0" w:type="dxa"/>
          </w:tblCellMar>
        </w:tblPrEx>
        <w:trPr>
          <w:trHeight w:val="314" w:hRule="atLeast"/>
        </w:trPr>
        <w:tc>
          <w:tcPr>
            <w:tcW w:w="323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center"/>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消毒器械</w:t>
            </w: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高温（蒸汽或煮沸）消毒器械</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移动式紫外线消毒灯</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超低容量喷雾器</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常量喷雾器</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呕吐物应急处置包</w:t>
            </w:r>
          </w:p>
        </w:tc>
      </w:tr>
      <w:tr>
        <w:tblPrEx>
          <w:tblCellMar>
            <w:top w:w="0" w:type="dxa"/>
            <w:left w:w="0" w:type="dxa"/>
            <w:bottom w:w="0" w:type="dxa"/>
            <w:right w:w="0" w:type="dxa"/>
          </w:tblCellMar>
        </w:tblPrEx>
        <w:trPr>
          <w:trHeight w:val="285" w:hRule="atLeast"/>
        </w:trPr>
        <w:tc>
          <w:tcPr>
            <w:tcW w:w="323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center"/>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防护用品</w:t>
            </w: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一次性使用医用口罩、医用外科口罩、医用防护口罩</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一次性橡胶</w:t>
            </w:r>
            <w:r>
              <w:rPr>
                <w:rFonts w:ascii="仿宋_GB2312" w:hAnsi="宋体" w:eastAsia="仿宋_GB2312" w:cs="仿宋_GB2312"/>
                <w:kern w:val="0"/>
                <w:sz w:val="24"/>
                <w:szCs w:val="24"/>
              </w:rPr>
              <w:t>/</w:t>
            </w:r>
            <w:r>
              <w:rPr>
                <w:rFonts w:hint="eastAsia" w:ascii="仿宋_GB2312" w:hAnsi="宋体" w:eastAsia="仿宋_GB2312" w:cs="仿宋_GB2312"/>
                <w:kern w:val="0"/>
                <w:sz w:val="24"/>
                <w:szCs w:val="24"/>
              </w:rPr>
              <w:t>丁腈手套</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一次性隔离衣</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医用防护服</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防护鞋套</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护目镜</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防护面屏</w:t>
            </w:r>
          </w:p>
        </w:tc>
      </w:tr>
      <w:tr>
        <w:tblPrEx>
          <w:tblCellMar>
            <w:top w:w="0" w:type="dxa"/>
            <w:left w:w="0" w:type="dxa"/>
            <w:bottom w:w="0" w:type="dxa"/>
            <w:right w:w="0" w:type="dxa"/>
          </w:tblCellMar>
        </w:tblPrEx>
        <w:trPr>
          <w:trHeight w:val="285" w:hRule="atLeast"/>
        </w:trPr>
        <w:tc>
          <w:tcPr>
            <w:tcW w:w="323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center"/>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高配</w:t>
            </w: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循环风空气消毒机</w:t>
            </w:r>
          </w:p>
        </w:tc>
      </w:tr>
      <w:tr>
        <w:tblPrEx>
          <w:tblCellMar>
            <w:top w:w="0" w:type="dxa"/>
            <w:left w:w="0" w:type="dxa"/>
            <w:bottom w:w="0" w:type="dxa"/>
            <w:right w:w="0" w:type="dxa"/>
          </w:tblCellMar>
        </w:tblPrEx>
        <w:trPr>
          <w:trHeight w:val="285" w:hRule="atLeast"/>
        </w:trPr>
        <w:tc>
          <w:tcPr>
            <w:tcW w:w="323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ind w:firstLine="31680"/>
              <w:jc w:val="center"/>
              <w:rPr>
                <w:rFonts w:ascii="仿宋_GB2312" w:hAnsi="宋体" w:eastAsia="仿宋_GB2312" w:cs="仿宋_GB2312"/>
                <w:sz w:val="24"/>
                <w:szCs w:val="24"/>
              </w:rPr>
            </w:pPr>
          </w:p>
        </w:tc>
        <w:tc>
          <w:tcPr>
            <w:tcW w:w="5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widowControl/>
              <w:ind w:firstLine="31680"/>
              <w:jc w:val="left"/>
              <w:textAlignment w:val="center"/>
              <w:rPr>
                <w:rFonts w:ascii="仿宋_GB2312" w:hAnsi="宋体" w:eastAsia="仿宋_GB2312" w:cs="仿宋_GB2312"/>
                <w:sz w:val="24"/>
                <w:szCs w:val="24"/>
              </w:rPr>
            </w:pPr>
            <w:r>
              <w:rPr>
                <w:rFonts w:hint="eastAsia" w:ascii="仿宋_GB2312" w:hAnsi="宋体" w:eastAsia="仿宋_GB2312" w:cs="仿宋_GB2312"/>
                <w:kern w:val="0"/>
                <w:sz w:val="24"/>
                <w:szCs w:val="24"/>
              </w:rPr>
              <w:t>红外线体温监测仪</w:t>
            </w:r>
          </w:p>
        </w:tc>
      </w:tr>
    </w:tbl>
    <w:p>
      <w:pPr>
        <w:autoSpaceDE w:val="0"/>
        <w:autoSpaceDN w:val="0"/>
        <w:adjustRightInd w:val="0"/>
        <w:spacing w:line="560" w:lineRule="exact"/>
        <w:ind w:firstLine="31680"/>
        <w:jc w:val="left"/>
        <w:rPr>
          <w:rFonts w:ascii="仿宋_GB2312" w:hAnsi="宋体" w:eastAsia="仿宋_GB2312" w:cs="仿宋_GB2312"/>
          <w:kern w:val="0"/>
          <w:sz w:val="24"/>
          <w:szCs w:val="24"/>
        </w:rPr>
      </w:pPr>
      <w:bookmarkStart w:id="60" w:name="_Toc31935121"/>
      <w:bookmarkStart w:id="61" w:name="bookmark1"/>
    </w:p>
    <w:p>
      <w:pPr>
        <w:autoSpaceDE w:val="0"/>
        <w:autoSpaceDN w:val="0"/>
        <w:adjustRightInd w:val="0"/>
        <w:spacing w:line="560" w:lineRule="exact"/>
        <w:ind w:firstLine="31680"/>
        <w:jc w:val="left"/>
        <w:rPr>
          <w:rFonts w:ascii="仿宋_GB2312" w:hAnsi="宋体" w:eastAsia="仿宋_GB2312" w:cs="仿宋_GB2312"/>
          <w:kern w:val="0"/>
          <w:sz w:val="24"/>
          <w:szCs w:val="24"/>
        </w:rPr>
      </w:pPr>
    </w:p>
    <w:bookmarkEnd w:id="60"/>
    <w:p>
      <w:pPr>
        <w:widowControl/>
        <w:spacing w:line="520" w:lineRule="exact"/>
        <w:ind w:firstLine="31680"/>
        <w:rPr>
          <w:rStyle w:val="14"/>
          <w:rFonts w:ascii="仿宋" w:hAnsi="仿宋" w:eastAsia="仿宋"/>
          <w:b/>
          <w:bCs/>
          <w:sz w:val="24"/>
          <w:szCs w:val="24"/>
        </w:rPr>
      </w:pPr>
    </w:p>
    <w:p>
      <w:pPr>
        <w:widowControl/>
        <w:spacing w:line="520" w:lineRule="exact"/>
        <w:ind w:firstLine="31680"/>
        <w:rPr>
          <w:rStyle w:val="14"/>
          <w:rFonts w:ascii="仿宋" w:hAnsi="仿宋" w:eastAsia="仿宋"/>
          <w:b/>
          <w:bCs/>
          <w:sz w:val="24"/>
          <w:szCs w:val="24"/>
        </w:rPr>
      </w:pPr>
    </w:p>
    <w:p>
      <w:pPr>
        <w:widowControl/>
        <w:spacing w:line="520" w:lineRule="exact"/>
        <w:ind w:firstLine="31680"/>
        <w:rPr>
          <w:rStyle w:val="14"/>
          <w:rFonts w:ascii="仿宋" w:hAnsi="仿宋" w:eastAsia="仿宋"/>
          <w:b/>
          <w:bCs/>
          <w:sz w:val="24"/>
          <w:szCs w:val="24"/>
        </w:rPr>
      </w:pPr>
      <w:bookmarkStart w:id="62" w:name="_Toc2603"/>
      <w:bookmarkStart w:id="63" w:name="_Toc71"/>
      <w:r>
        <w:rPr>
          <w:rStyle w:val="14"/>
          <w:rFonts w:hint="eastAsia" w:ascii="仿宋" w:hAnsi="仿宋" w:eastAsia="仿宋"/>
          <w:b/>
          <w:bCs/>
          <w:sz w:val="24"/>
          <w:szCs w:val="24"/>
        </w:rPr>
        <w:t>附件</w:t>
      </w:r>
      <w:r>
        <w:rPr>
          <w:rStyle w:val="14"/>
          <w:rFonts w:ascii="仿宋" w:hAnsi="仿宋" w:eastAsia="仿宋"/>
          <w:b/>
          <w:bCs/>
          <w:sz w:val="24"/>
          <w:szCs w:val="24"/>
        </w:rPr>
        <w:t>3</w:t>
      </w:r>
    </w:p>
    <w:bookmarkEnd w:id="62"/>
    <w:bookmarkEnd w:id="63"/>
    <w:p>
      <w:pPr>
        <w:widowControl/>
        <w:spacing w:line="520" w:lineRule="exact"/>
        <w:ind w:firstLine="31680"/>
        <w:jc w:val="center"/>
        <w:rPr>
          <w:rStyle w:val="14"/>
          <w:rFonts w:ascii="黑体" w:hAnsi="黑体" w:eastAsia="黑体"/>
          <w:sz w:val="32"/>
          <w:szCs w:val="36"/>
          <w:lang w:val="zh-CN"/>
        </w:rPr>
      </w:pPr>
      <w:bookmarkStart w:id="64" w:name="_Toc31935122"/>
      <w:bookmarkStart w:id="65" w:name="_Toc14431"/>
      <w:bookmarkStart w:id="66" w:name="_Toc31067"/>
      <w:bookmarkStart w:id="67" w:name="_Hlk31934271"/>
      <w:r>
        <w:rPr>
          <w:rStyle w:val="14"/>
          <w:rFonts w:hint="eastAsia" w:ascii="黑体" w:hAnsi="黑体" w:eastAsia="黑体"/>
          <w:sz w:val="32"/>
          <w:szCs w:val="36"/>
          <w:lang w:val="zh-CN"/>
        </w:rPr>
        <w:t>新型冠状病毒肺炎疫情学校应急物资保障</w:t>
      </w:r>
      <w:bookmarkEnd w:id="64"/>
      <w:bookmarkStart w:id="68" w:name="_Toc31935123"/>
      <w:r>
        <w:rPr>
          <w:rStyle w:val="14"/>
          <w:rFonts w:hint="eastAsia" w:ascii="黑体" w:hAnsi="黑体" w:eastAsia="黑体"/>
          <w:sz w:val="32"/>
          <w:szCs w:val="36"/>
          <w:lang w:val="zh-CN"/>
        </w:rPr>
        <w:t>建议标准</w:t>
      </w:r>
    </w:p>
    <w:bookmarkEnd w:id="65"/>
    <w:bookmarkEnd w:id="66"/>
    <w:p>
      <w:pPr>
        <w:widowControl/>
        <w:spacing w:line="520" w:lineRule="exact"/>
        <w:ind w:firstLine="31680"/>
        <w:jc w:val="center"/>
        <w:rPr>
          <w:rFonts w:ascii="黑体" w:hAnsi="黑体" w:eastAsia="黑体" w:cs="仿宋_GB2312"/>
          <w:kern w:val="0"/>
          <w:sz w:val="28"/>
          <w:szCs w:val="28"/>
        </w:rPr>
      </w:pPr>
      <w:bookmarkStart w:id="69" w:name="_Toc22876"/>
      <w:bookmarkStart w:id="70" w:name="_Toc21765"/>
      <w:r>
        <w:rPr>
          <w:rStyle w:val="14"/>
          <w:rFonts w:hint="eastAsia" w:ascii="黑体" w:hAnsi="黑体" w:eastAsia="黑体"/>
          <w:sz w:val="28"/>
          <w:szCs w:val="28"/>
          <w:lang w:val="zh-CN"/>
        </w:rPr>
        <w:t>（修订版</w:t>
      </w:r>
      <w:r>
        <w:rPr>
          <w:rStyle w:val="14"/>
          <w:rFonts w:hint="eastAsia" w:ascii="黑体" w:hAnsi="黑体" w:eastAsia="黑体"/>
          <w:sz w:val="28"/>
          <w:szCs w:val="28"/>
        </w:rPr>
        <w:t>）</w:t>
      </w:r>
      <w:bookmarkEnd w:id="61"/>
      <w:bookmarkEnd w:id="68"/>
      <w:bookmarkEnd w:id="69"/>
      <w:bookmarkEnd w:id="70"/>
    </w:p>
    <w:bookmarkEnd w:id="67"/>
    <w:p>
      <w:pPr>
        <w:pStyle w:val="16"/>
        <w:shd w:val="clear" w:color="auto" w:fill="auto"/>
        <w:spacing w:before="0" w:line="520" w:lineRule="exact"/>
        <w:ind w:firstLine="800"/>
        <w:jc w:val="left"/>
        <w:rPr>
          <w:rFonts w:ascii="仿宋" w:hAnsi="仿宋" w:eastAsia="仿宋" w:cs="仿宋_GB2312"/>
        </w:rPr>
      </w:pPr>
    </w:p>
    <w:p>
      <w:pPr>
        <w:pStyle w:val="17"/>
        <w:shd w:val="clear" w:color="auto" w:fill="auto"/>
        <w:spacing w:line="480" w:lineRule="exact"/>
        <w:ind w:firstLine="560"/>
        <w:jc w:val="left"/>
        <w:rPr>
          <w:rFonts w:ascii="仿宋" w:hAnsi="仿宋" w:eastAsia="仿宋" w:cs="仿宋_GB2312"/>
          <w:b/>
          <w:bCs/>
          <w:spacing w:val="0"/>
          <w:sz w:val="28"/>
          <w:szCs w:val="28"/>
        </w:rPr>
      </w:pPr>
      <w:r>
        <w:rPr>
          <w:rFonts w:hint="eastAsia" w:ascii="仿宋" w:hAnsi="仿宋" w:eastAsia="仿宋" w:cs="仿宋_GB2312"/>
          <w:b/>
          <w:bCs/>
          <w:spacing w:val="0"/>
          <w:sz w:val="28"/>
          <w:szCs w:val="28"/>
        </w:rPr>
        <w:t>一、体温计或耳温枪</w:t>
      </w:r>
    </w:p>
    <w:p>
      <w:pPr>
        <w:pStyle w:val="17"/>
        <w:shd w:val="clear" w:color="auto" w:fill="auto"/>
        <w:spacing w:line="480" w:lineRule="exact"/>
        <w:ind w:firstLine="560" w:firstLineChars="200"/>
        <w:jc w:val="left"/>
        <w:rPr>
          <w:rFonts w:ascii="仿宋" w:hAnsi="仿宋" w:eastAsia="仿宋" w:cs="仿宋_GB2312"/>
          <w:spacing w:val="0"/>
          <w:sz w:val="28"/>
          <w:szCs w:val="28"/>
        </w:rPr>
      </w:pPr>
      <w:r>
        <w:rPr>
          <w:rFonts w:hint="eastAsia" w:ascii="仿宋" w:hAnsi="仿宋" w:eastAsia="仿宋" w:cs="仿宋_GB2312"/>
          <w:spacing w:val="0"/>
          <w:sz w:val="28"/>
          <w:szCs w:val="28"/>
        </w:rPr>
        <w:t>满足在校师生员工每天</w:t>
      </w:r>
      <w:r>
        <w:rPr>
          <w:rFonts w:ascii="仿宋" w:hAnsi="仿宋" w:eastAsia="仿宋" w:cs="仿宋_GB2312"/>
          <w:spacing w:val="0"/>
          <w:sz w:val="28"/>
          <w:szCs w:val="28"/>
        </w:rPr>
        <w:t>2</w:t>
      </w:r>
      <w:r>
        <w:rPr>
          <w:rFonts w:hint="eastAsia" w:ascii="仿宋" w:hAnsi="仿宋" w:eastAsia="仿宋" w:cs="仿宋_GB2312"/>
          <w:spacing w:val="0"/>
          <w:sz w:val="28"/>
          <w:szCs w:val="28"/>
        </w:rPr>
        <w:t>次体温监测需要量，并配备适量的</w:t>
      </w:r>
      <w:r>
        <w:rPr>
          <w:rFonts w:ascii="仿宋" w:hAnsi="仿宋" w:eastAsia="仿宋" w:cs="仿宋_GB2312"/>
          <w:spacing w:val="0"/>
          <w:sz w:val="28"/>
          <w:szCs w:val="28"/>
        </w:rPr>
        <w:t>75%</w:t>
      </w:r>
      <w:r>
        <w:rPr>
          <w:rFonts w:hint="eastAsia" w:ascii="仿宋" w:hAnsi="仿宋" w:eastAsia="仿宋" w:cs="仿宋_GB2312"/>
          <w:spacing w:val="0"/>
          <w:sz w:val="28"/>
          <w:szCs w:val="28"/>
        </w:rPr>
        <w:t>医用酒精和医用消毒棉球。</w:t>
      </w:r>
    </w:p>
    <w:p>
      <w:pPr>
        <w:pStyle w:val="17"/>
        <w:shd w:val="clear" w:color="auto" w:fill="auto"/>
        <w:spacing w:line="480" w:lineRule="exact"/>
        <w:ind w:firstLine="562" w:firstLineChars="200"/>
        <w:jc w:val="left"/>
        <w:rPr>
          <w:rFonts w:ascii="仿宋" w:hAnsi="仿宋" w:eastAsia="仿宋" w:cs="仿宋_GB2312"/>
          <w:b/>
          <w:bCs/>
          <w:spacing w:val="0"/>
          <w:sz w:val="28"/>
          <w:szCs w:val="28"/>
        </w:rPr>
      </w:pPr>
      <w:r>
        <w:rPr>
          <w:rFonts w:hint="eastAsia" w:ascii="仿宋" w:hAnsi="仿宋" w:eastAsia="仿宋" w:cs="仿宋_GB2312"/>
          <w:b/>
          <w:bCs/>
          <w:spacing w:val="0"/>
          <w:sz w:val="28"/>
          <w:szCs w:val="28"/>
        </w:rPr>
        <w:t>二、额温枪</w:t>
      </w:r>
    </w:p>
    <w:p>
      <w:pPr>
        <w:pStyle w:val="17"/>
        <w:shd w:val="clear" w:color="auto" w:fill="auto"/>
        <w:spacing w:line="480" w:lineRule="exact"/>
        <w:ind w:firstLine="560" w:firstLineChars="200"/>
        <w:jc w:val="left"/>
        <w:rPr>
          <w:rFonts w:ascii="仿宋" w:hAnsi="仿宋" w:eastAsia="仿宋" w:cs="仿宋_GB2312"/>
          <w:spacing w:val="0"/>
          <w:sz w:val="28"/>
          <w:szCs w:val="28"/>
        </w:rPr>
      </w:pPr>
      <w:r>
        <w:rPr>
          <w:rFonts w:hint="eastAsia" w:ascii="仿宋" w:hAnsi="仿宋" w:eastAsia="仿宋" w:cs="仿宋_GB2312"/>
          <w:spacing w:val="0"/>
          <w:sz w:val="28"/>
          <w:szCs w:val="28"/>
        </w:rPr>
        <w:t>每幢楼宇配备不少于</w:t>
      </w:r>
      <w:r>
        <w:rPr>
          <w:rFonts w:ascii="仿宋" w:hAnsi="仿宋" w:eastAsia="仿宋" w:cs="仿宋_GB2312"/>
          <w:spacing w:val="0"/>
          <w:sz w:val="28"/>
          <w:szCs w:val="28"/>
        </w:rPr>
        <w:t>2</w:t>
      </w:r>
      <w:r>
        <w:rPr>
          <w:rFonts w:hint="eastAsia" w:ascii="仿宋" w:hAnsi="仿宋" w:eastAsia="仿宋" w:cs="仿宋_GB2312"/>
          <w:spacing w:val="0"/>
          <w:sz w:val="28"/>
          <w:szCs w:val="28"/>
        </w:rPr>
        <w:t>把额温枪（其中</w:t>
      </w:r>
      <w:r>
        <w:rPr>
          <w:rFonts w:ascii="仿宋" w:hAnsi="仿宋" w:eastAsia="仿宋" w:cs="仿宋_GB2312"/>
          <w:spacing w:val="0"/>
          <w:sz w:val="28"/>
          <w:szCs w:val="28"/>
        </w:rPr>
        <w:t>1</w:t>
      </w:r>
      <w:r>
        <w:rPr>
          <w:rFonts w:hint="eastAsia" w:ascii="仿宋" w:hAnsi="仿宋" w:eastAsia="仿宋" w:cs="仿宋_GB2312"/>
          <w:spacing w:val="0"/>
          <w:sz w:val="28"/>
          <w:szCs w:val="28"/>
        </w:rPr>
        <w:t>把为备用），校门出入口配备不少于</w:t>
      </w:r>
      <w:r>
        <w:rPr>
          <w:rFonts w:ascii="仿宋" w:hAnsi="仿宋" w:eastAsia="仿宋" w:cs="仿宋_GB2312"/>
          <w:spacing w:val="0"/>
          <w:sz w:val="28"/>
          <w:szCs w:val="28"/>
        </w:rPr>
        <w:t>5</w:t>
      </w:r>
      <w:r>
        <w:rPr>
          <w:rFonts w:hint="eastAsia" w:ascii="仿宋" w:hAnsi="仿宋" w:eastAsia="仿宋" w:cs="仿宋_GB2312"/>
          <w:spacing w:val="0"/>
          <w:sz w:val="28"/>
          <w:szCs w:val="28"/>
        </w:rPr>
        <w:t>把额温枪（其中</w:t>
      </w:r>
      <w:r>
        <w:rPr>
          <w:rFonts w:ascii="仿宋" w:hAnsi="仿宋" w:eastAsia="仿宋" w:cs="仿宋_GB2312"/>
          <w:spacing w:val="0"/>
          <w:sz w:val="28"/>
          <w:szCs w:val="28"/>
        </w:rPr>
        <w:t>2</w:t>
      </w:r>
      <w:r>
        <w:rPr>
          <w:rFonts w:hint="eastAsia" w:ascii="仿宋" w:hAnsi="仿宋" w:eastAsia="仿宋" w:cs="仿宋_GB2312"/>
          <w:spacing w:val="0"/>
          <w:sz w:val="28"/>
          <w:szCs w:val="28"/>
        </w:rPr>
        <w:t>把为备用），配备热成像人体测温仪器的校门可配备</w:t>
      </w:r>
      <w:r>
        <w:rPr>
          <w:rFonts w:ascii="仿宋" w:hAnsi="仿宋" w:eastAsia="仿宋" w:cs="仿宋_GB2312"/>
          <w:spacing w:val="0"/>
          <w:sz w:val="28"/>
          <w:szCs w:val="28"/>
        </w:rPr>
        <w:t>2</w:t>
      </w:r>
      <w:r>
        <w:rPr>
          <w:rFonts w:hint="eastAsia" w:ascii="仿宋" w:hAnsi="仿宋" w:eastAsia="仿宋" w:cs="仿宋_GB2312"/>
          <w:spacing w:val="0"/>
          <w:sz w:val="28"/>
          <w:szCs w:val="28"/>
        </w:rPr>
        <w:t>把额温枪应急备用。其他公共场区域和校车可酌情配备。配备额温枪的场所需同时准备适量的</w:t>
      </w:r>
      <w:r>
        <w:rPr>
          <w:rFonts w:ascii="仿宋" w:hAnsi="仿宋" w:eastAsia="仿宋" w:cs="仿宋_GB2312"/>
          <w:spacing w:val="0"/>
          <w:sz w:val="28"/>
          <w:szCs w:val="28"/>
        </w:rPr>
        <w:t>75%</w:t>
      </w:r>
      <w:r>
        <w:rPr>
          <w:rFonts w:hint="eastAsia" w:ascii="仿宋" w:hAnsi="仿宋" w:eastAsia="仿宋" w:cs="仿宋_GB2312"/>
          <w:spacing w:val="0"/>
          <w:sz w:val="28"/>
          <w:szCs w:val="28"/>
        </w:rPr>
        <w:t>酒精消毒棉球。</w:t>
      </w:r>
    </w:p>
    <w:p>
      <w:pPr>
        <w:pStyle w:val="17"/>
        <w:shd w:val="clear" w:color="auto" w:fill="auto"/>
        <w:spacing w:line="480" w:lineRule="exact"/>
        <w:ind w:firstLine="562" w:firstLineChars="200"/>
        <w:jc w:val="left"/>
        <w:rPr>
          <w:rFonts w:ascii="仿宋" w:hAnsi="仿宋" w:eastAsia="仿宋" w:cs="仿宋_GB2312"/>
          <w:b/>
          <w:bCs/>
          <w:spacing w:val="0"/>
          <w:sz w:val="28"/>
          <w:szCs w:val="28"/>
        </w:rPr>
      </w:pPr>
      <w:r>
        <w:rPr>
          <w:rFonts w:hint="eastAsia" w:ascii="仿宋" w:hAnsi="仿宋" w:eastAsia="仿宋" w:cs="仿宋_GB2312"/>
          <w:b/>
          <w:bCs/>
          <w:spacing w:val="0"/>
          <w:sz w:val="28"/>
          <w:szCs w:val="28"/>
        </w:rPr>
        <w:t>三、热成像人体测温仪器</w:t>
      </w:r>
    </w:p>
    <w:p>
      <w:pPr>
        <w:pStyle w:val="17"/>
        <w:shd w:val="clear" w:color="auto" w:fill="auto"/>
        <w:spacing w:line="480" w:lineRule="exact"/>
        <w:ind w:firstLine="560" w:firstLineChars="200"/>
        <w:jc w:val="left"/>
        <w:rPr>
          <w:rFonts w:ascii="仿宋" w:hAnsi="仿宋" w:eastAsia="仿宋" w:cs="仿宋_GB2312"/>
          <w:spacing w:val="0"/>
          <w:sz w:val="28"/>
          <w:szCs w:val="28"/>
        </w:rPr>
      </w:pPr>
      <w:r>
        <w:rPr>
          <w:rFonts w:hint="eastAsia" w:ascii="仿宋" w:hAnsi="仿宋" w:eastAsia="仿宋" w:cs="仿宋_GB2312"/>
          <w:spacing w:val="0"/>
          <w:sz w:val="28"/>
          <w:szCs w:val="28"/>
        </w:rPr>
        <w:t>人员相对集中的校园出入口，配备热成像人体测温仪器，其他等人员密集公共区域可酌情配备。</w:t>
      </w:r>
    </w:p>
    <w:p>
      <w:pPr>
        <w:pStyle w:val="17"/>
        <w:shd w:val="clear" w:color="auto" w:fill="auto"/>
        <w:spacing w:line="480" w:lineRule="exact"/>
        <w:ind w:firstLine="562" w:firstLineChars="200"/>
        <w:jc w:val="left"/>
        <w:rPr>
          <w:rFonts w:ascii="仿宋" w:hAnsi="仿宋" w:eastAsia="仿宋" w:cs="仿宋_GB2312"/>
          <w:b/>
          <w:bCs/>
          <w:spacing w:val="0"/>
          <w:sz w:val="28"/>
          <w:szCs w:val="28"/>
        </w:rPr>
      </w:pPr>
      <w:r>
        <w:rPr>
          <w:rFonts w:hint="eastAsia" w:ascii="仿宋" w:hAnsi="仿宋" w:eastAsia="仿宋" w:cs="仿宋_GB2312"/>
          <w:b/>
          <w:bCs/>
          <w:spacing w:val="0"/>
          <w:sz w:val="28"/>
          <w:szCs w:val="28"/>
        </w:rPr>
        <w:t>四、口罩</w:t>
      </w:r>
    </w:p>
    <w:p>
      <w:pPr>
        <w:pStyle w:val="17"/>
        <w:shd w:val="clear" w:color="auto" w:fill="auto"/>
        <w:spacing w:line="480" w:lineRule="exact"/>
        <w:ind w:firstLine="560" w:firstLineChars="200"/>
        <w:jc w:val="left"/>
        <w:rPr>
          <w:rFonts w:ascii="仿宋" w:hAnsi="仿宋" w:eastAsia="仿宋" w:cs="仿宋_GB2312"/>
          <w:spacing w:val="0"/>
          <w:sz w:val="28"/>
          <w:szCs w:val="28"/>
        </w:rPr>
      </w:pPr>
      <w:r>
        <w:rPr>
          <w:rFonts w:hint="eastAsia" w:ascii="仿宋" w:hAnsi="仿宋" w:eastAsia="仿宋" w:cs="仿宋_GB2312"/>
          <w:spacing w:val="0"/>
          <w:sz w:val="28"/>
          <w:szCs w:val="28"/>
        </w:rPr>
        <w:t>每位师生员工每天</w:t>
      </w:r>
      <w:r>
        <w:rPr>
          <w:rFonts w:ascii="仿宋" w:hAnsi="仿宋" w:eastAsia="仿宋" w:cs="仿宋_GB2312"/>
          <w:spacing w:val="0"/>
          <w:sz w:val="28"/>
          <w:szCs w:val="28"/>
        </w:rPr>
        <w:t>1</w:t>
      </w:r>
      <w:r>
        <w:rPr>
          <w:rFonts w:hint="eastAsia" w:ascii="仿宋" w:hAnsi="仿宋" w:eastAsia="仿宋" w:cs="仿宋_GB2312"/>
          <w:spacing w:val="0"/>
          <w:sz w:val="28"/>
          <w:szCs w:val="28"/>
        </w:rPr>
        <w:t>片，不少于</w:t>
      </w:r>
      <w:r>
        <w:rPr>
          <w:rFonts w:ascii="仿宋" w:hAnsi="仿宋" w:eastAsia="仿宋" w:cs="仿宋_GB2312"/>
          <w:spacing w:val="0"/>
          <w:sz w:val="28"/>
          <w:szCs w:val="28"/>
        </w:rPr>
        <w:t>2</w:t>
      </w:r>
      <w:r>
        <w:rPr>
          <w:rFonts w:hint="eastAsia" w:ascii="仿宋" w:hAnsi="仿宋" w:eastAsia="仿宋" w:cs="仿宋_GB2312"/>
          <w:spacing w:val="0"/>
          <w:sz w:val="28"/>
          <w:szCs w:val="28"/>
        </w:rPr>
        <w:t>周储备量。口罩须由专门部门统一储备管理，一线工作人员按天到岗领取。</w:t>
      </w:r>
    </w:p>
    <w:p>
      <w:pPr>
        <w:pStyle w:val="17"/>
        <w:shd w:val="clear" w:color="auto" w:fill="auto"/>
        <w:spacing w:line="480" w:lineRule="exact"/>
        <w:ind w:firstLine="562" w:firstLineChars="200"/>
        <w:jc w:val="left"/>
        <w:rPr>
          <w:rFonts w:ascii="仿宋" w:hAnsi="仿宋" w:eastAsia="仿宋" w:cs="仿宋_GB2312"/>
          <w:b/>
          <w:bCs/>
          <w:spacing w:val="0"/>
          <w:sz w:val="28"/>
          <w:szCs w:val="28"/>
        </w:rPr>
      </w:pPr>
      <w:r>
        <w:rPr>
          <w:rFonts w:hint="eastAsia" w:ascii="仿宋" w:hAnsi="仿宋" w:eastAsia="仿宋" w:cs="仿宋_GB2312"/>
          <w:b/>
          <w:bCs/>
          <w:spacing w:val="0"/>
          <w:sz w:val="28"/>
          <w:szCs w:val="28"/>
        </w:rPr>
        <w:t>五、消毒用品</w:t>
      </w:r>
    </w:p>
    <w:p>
      <w:pPr>
        <w:pStyle w:val="17"/>
        <w:shd w:val="clear" w:color="auto" w:fill="auto"/>
        <w:spacing w:line="480" w:lineRule="exact"/>
        <w:ind w:firstLine="560" w:firstLineChars="200"/>
        <w:jc w:val="left"/>
        <w:rPr>
          <w:rFonts w:ascii="仿宋" w:hAnsi="仿宋" w:eastAsia="仿宋" w:cs="仿宋_GB2312"/>
          <w:spacing w:val="0"/>
          <w:sz w:val="28"/>
          <w:szCs w:val="28"/>
        </w:rPr>
      </w:pPr>
      <w:r>
        <w:rPr>
          <w:rFonts w:hint="eastAsia" w:ascii="仿宋" w:hAnsi="仿宋" w:eastAsia="仿宋" w:cs="仿宋_GB2312"/>
          <w:spacing w:val="0"/>
          <w:sz w:val="28"/>
          <w:szCs w:val="28"/>
        </w:rPr>
        <w:t>（一）空气消毒。</w:t>
      </w:r>
    </w:p>
    <w:p>
      <w:pPr>
        <w:pStyle w:val="17"/>
        <w:shd w:val="clear" w:color="auto" w:fill="auto"/>
        <w:tabs>
          <w:tab w:val="left" w:pos="1449"/>
        </w:tabs>
        <w:spacing w:line="480" w:lineRule="exact"/>
        <w:ind w:firstLine="560" w:firstLineChars="200"/>
        <w:jc w:val="left"/>
        <w:rPr>
          <w:rFonts w:ascii="仿宋" w:hAnsi="仿宋" w:eastAsia="仿宋" w:cs="仿宋_GB2312"/>
          <w:spacing w:val="0"/>
          <w:sz w:val="28"/>
          <w:szCs w:val="28"/>
        </w:rPr>
      </w:pPr>
      <w:r>
        <w:rPr>
          <w:rFonts w:ascii="仿宋" w:hAnsi="仿宋" w:eastAsia="仿宋" w:cs="仿宋_GB2312"/>
          <w:spacing w:val="0"/>
          <w:sz w:val="28"/>
          <w:szCs w:val="28"/>
        </w:rPr>
        <w:t>1.</w:t>
      </w:r>
      <w:r>
        <w:rPr>
          <w:rFonts w:hint="eastAsia" w:ascii="仿宋" w:hAnsi="仿宋" w:eastAsia="仿宋" w:cs="仿宋_GB2312"/>
          <w:spacing w:val="0"/>
          <w:sz w:val="28"/>
          <w:szCs w:val="28"/>
        </w:rPr>
        <w:t>过氧化氢消毒：</w:t>
      </w:r>
      <w:r>
        <w:rPr>
          <w:rFonts w:ascii="仿宋" w:hAnsi="仿宋" w:eastAsia="仿宋" w:cs="仿宋_GB2312"/>
          <w:spacing w:val="0"/>
          <w:sz w:val="28"/>
          <w:szCs w:val="28"/>
        </w:rPr>
        <w:t>1%</w:t>
      </w:r>
      <w:r>
        <w:rPr>
          <w:rFonts w:hint="eastAsia" w:ascii="仿宋" w:hAnsi="仿宋" w:eastAsia="仿宋" w:cs="仿宋_GB2312"/>
          <w:spacing w:val="0"/>
          <w:sz w:val="28"/>
          <w:szCs w:val="28"/>
        </w:rPr>
        <w:t>过氧化氢消毒液，按</w:t>
      </w:r>
      <w:r>
        <w:rPr>
          <w:rFonts w:ascii="仿宋" w:hAnsi="仿宋" w:eastAsia="仿宋" w:cs="仿宋_GB2312"/>
          <w:spacing w:val="0"/>
          <w:sz w:val="28"/>
          <w:szCs w:val="28"/>
        </w:rPr>
        <w:t>8</w:t>
      </w:r>
      <w:r>
        <w:rPr>
          <w:rFonts w:ascii="仿宋" w:hAnsi="仿宋" w:eastAsia="仿宋" w:cs="仿宋_GB2312"/>
          <w:sz w:val="28"/>
          <w:szCs w:val="28"/>
        </w:rPr>
        <w:t>ml</w:t>
      </w:r>
      <w:r>
        <w:rPr>
          <w:rFonts w:hint="eastAsia" w:ascii="仿宋" w:hAnsi="仿宋" w:eastAsia="仿宋" w:cs="仿宋_GB2312"/>
          <w:spacing w:val="0"/>
          <w:sz w:val="28"/>
          <w:szCs w:val="28"/>
        </w:rPr>
        <w:t>每立方米计算，每天</w:t>
      </w:r>
      <w:r>
        <w:rPr>
          <w:rFonts w:ascii="仿宋" w:hAnsi="仿宋" w:eastAsia="仿宋" w:cs="仿宋_GB2312"/>
          <w:spacing w:val="0"/>
          <w:sz w:val="28"/>
          <w:szCs w:val="28"/>
        </w:rPr>
        <w:t>1</w:t>
      </w:r>
      <w:r>
        <w:rPr>
          <w:rFonts w:hint="eastAsia" w:ascii="仿宋" w:hAnsi="仿宋" w:eastAsia="仿宋" w:cs="仿宋_GB2312"/>
          <w:spacing w:val="0"/>
          <w:sz w:val="28"/>
          <w:szCs w:val="28"/>
        </w:rPr>
        <w:t>次。</w:t>
      </w:r>
    </w:p>
    <w:p>
      <w:pPr>
        <w:pStyle w:val="17"/>
        <w:shd w:val="clear" w:color="auto" w:fill="auto"/>
        <w:tabs>
          <w:tab w:val="left" w:pos="1449"/>
        </w:tabs>
        <w:spacing w:line="480" w:lineRule="exact"/>
        <w:ind w:firstLine="560" w:firstLineChars="200"/>
        <w:jc w:val="left"/>
        <w:rPr>
          <w:rFonts w:ascii="仿宋" w:hAnsi="仿宋" w:eastAsia="仿宋" w:cs="仿宋_GB2312"/>
          <w:spacing w:val="0"/>
          <w:sz w:val="28"/>
          <w:szCs w:val="28"/>
        </w:rPr>
      </w:pPr>
      <w:r>
        <w:rPr>
          <w:rFonts w:ascii="仿宋" w:hAnsi="仿宋" w:eastAsia="仿宋" w:cs="仿宋_GB2312"/>
          <w:spacing w:val="0"/>
          <w:sz w:val="28"/>
          <w:szCs w:val="28"/>
        </w:rPr>
        <w:t>2.</w:t>
      </w:r>
      <w:r>
        <w:rPr>
          <w:rFonts w:hint="eastAsia" w:ascii="仿宋" w:hAnsi="仿宋" w:eastAsia="仿宋" w:cs="仿宋_GB2312"/>
          <w:spacing w:val="0"/>
          <w:sz w:val="28"/>
          <w:szCs w:val="28"/>
        </w:rPr>
        <w:t>二氧化氯消毒：</w:t>
      </w:r>
      <w:r>
        <w:rPr>
          <w:rFonts w:ascii="仿宋" w:hAnsi="仿宋" w:eastAsia="仿宋" w:cs="仿宋_GB2312"/>
          <w:spacing w:val="0"/>
          <w:sz w:val="28"/>
          <w:szCs w:val="28"/>
        </w:rPr>
        <w:t>250mg/L</w:t>
      </w:r>
      <w:r>
        <w:rPr>
          <w:rFonts w:hint="eastAsia" w:ascii="仿宋" w:hAnsi="仿宋" w:eastAsia="仿宋" w:cs="仿宋_GB2312"/>
          <w:spacing w:val="0"/>
          <w:sz w:val="28"/>
          <w:szCs w:val="28"/>
        </w:rPr>
        <w:t>二氧化氯消毒液，按</w:t>
      </w:r>
      <w:r>
        <w:rPr>
          <w:rFonts w:ascii="仿宋" w:hAnsi="仿宋" w:eastAsia="仿宋" w:cs="仿宋_GB2312"/>
          <w:spacing w:val="0"/>
          <w:sz w:val="28"/>
          <w:szCs w:val="28"/>
        </w:rPr>
        <w:t>8ml</w:t>
      </w:r>
      <w:r>
        <w:rPr>
          <w:rFonts w:hint="eastAsia" w:ascii="仿宋" w:hAnsi="仿宋" w:eastAsia="仿宋" w:cs="仿宋_GB2312"/>
          <w:spacing w:val="0"/>
          <w:sz w:val="28"/>
          <w:szCs w:val="28"/>
        </w:rPr>
        <w:t>每立方米计算，每天</w:t>
      </w:r>
      <w:r>
        <w:rPr>
          <w:rFonts w:ascii="仿宋" w:hAnsi="仿宋" w:eastAsia="仿宋" w:cs="仿宋_GB2312"/>
          <w:spacing w:val="0"/>
          <w:sz w:val="28"/>
          <w:szCs w:val="28"/>
        </w:rPr>
        <w:t>1</w:t>
      </w:r>
      <w:r>
        <w:rPr>
          <w:rFonts w:hint="eastAsia" w:ascii="仿宋" w:hAnsi="仿宋" w:eastAsia="仿宋" w:cs="仿宋_GB2312"/>
          <w:spacing w:val="0"/>
          <w:sz w:val="28"/>
          <w:szCs w:val="28"/>
        </w:rPr>
        <w:t>次。</w:t>
      </w:r>
    </w:p>
    <w:p>
      <w:pPr>
        <w:pStyle w:val="17"/>
        <w:shd w:val="clear" w:color="auto" w:fill="auto"/>
        <w:spacing w:line="480" w:lineRule="exact"/>
        <w:ind w:firstLine="560" w:firstLineChars="200"/>
        <w:jc w:val="left"/>
        <w:rPr>
          <w:rFonts w:ascii="仿宋" w:hAnsi="仿宋" w:eastAsia="仿宋" w:cs="仿宋_GB2312"/>
          <w:spacing w:val="0"/>
          <w:sz w:val="28"/>
          <w:szCs w:val="28"/>
        </w:rPr>
      </w:pPr>
      <w:r>
        <w:rPr>
          <w:rFonts w:hint="eastAsia" w:ascii="仿宋" w:hAnsi="仿宋" w:eastAsia="仿宋" w:cs="仿宋_GB2312"/>
          <w:spacing w:val="0"/>
          <w:sz w:val="28"/>
          <w:szCs w:val="28"/>
        </w:rPr>
        <w:t>以上</w:t>
      </w:r>
      <w:r>
        <w:rPr>
          <w:rFonts w:ascii="仿宋" w:hAnsi="仿宋" w:eastAsia="仿宋" w:cs="仿宋_GB2312"/>
          <w:spacing w:val="0"/>
          <w:sz w:val="28"/>
          <w:szCs w:val="28"/>
        </w:rPr>
        <w:t>1</w:t>
      </w:r>
      <w:r>
        <w:rPr>
          <w:rFonts w:hint="eastAsia" w:ascii="仿宋" w:hAnsi="仿宋" w:eastAsia="仿宋" w:cs="仿宋_GB2312"/>
          <w:spacing w:val="0"/>
          <w:sz w:val="28"/>
          <w:szCs w:val="28"/>
        </w:rPr>
        <w:t>、</w:t>
      </w:r>
      <w:r>
        <w:rPr>
          <w:rFonts w:ascii="仿宋" w:hAnsi="仿宋" w:eastAsia="仿宋" w:cs="仿宋_GB2312"/>
          <w:spacing w:val="0"/>
          <w:sz w:val="28"/>
          <w:szCs w:val="28"/>
        </w:rPr>
        <w:t>2</w:t>
      </w:r>
      <w:r>
        <w:rPr>
          <w:rFonts w:hint="eastAsia" w:ascii="仿宋" w:hAnsi="仿宋" w:eastAsia="仿宋" w:cs="仿宋_GB2312"/>
          <w:spacing w:val="0"/>
          <w:sz w:val="28"/>
          <w:szCs w:val="28"/>
        </w:rPr>
        <w:t>两种方法择其一即可。</w:t>
      </w:r>
    </w:p>
    <w:p>
      <w:pPr>
        <w:pStyle w:val="17"/>
        <w:shd w:val="clear" w:color="auto" w:fill="auto"/>
        <w:spacing w:line="480" w:lineRule="exact"/>
        <w:ind w:firstLine="560" w:firstLineChars="200"/>
        <w:jc w:val="left"/>
        <w:rPr>
          <w:rFonts w:ascii="仿宋" w:hAnsi="仿宋" w:eastAsia="仿宋" w:cs="仿宋_GB2312"/>
          <w:spacing w:val="0"/>
          <w:sz w:val="28"/>
          <w:szCs w:val="28"/>
        </w:rPr>
      </w:pPr>
      <w:r>
        <w:rPr>
          <w:rFonts w:hint="eastAsia" w:ascii="仿宋" w:hAnsi="仿宋" w:eastAsia="仿宋" w:cs="仿宋_GB2312"/>
          <w:spacing w:val="0"/>
          <w:sz w:val="28"/>
          <w:szCs w:val="28"/>
        </w:rPr>
        <w:t>（二）物体表面消毒。</w:t>
      </w:r>
    </w:p>
    <w:p>
      <w:pPr>
        <w:pStyle w:val="17"/>
        <w:shd w:val="clear" w:color="auto" w:fill="auto"/>
        <w:spacing w:line="460" w:lineRule="exact"/>
        <w:ind w:firstLine="560" w:firstLineChars="200"/>
        <w:jc w:val="left"/>
        <w:rPr>
          <w:rFonts w:ascii="仿宋" w:hAnsi="仿宋" w:eastAsia="仿宋" w:cs="仿宋_GB2312"/>
          <w:spacing w:val="0"/>
          <w:sz w:val="28"/>
          <w:szCs w:val="28"/>
        </w:rPr>
      </w:pPr>
      <w:r>
        <w:rPr>
          <w:rFonts w:ascii="仿宋" w:hAnsi="仿宋" w:eastAsia="仿宋" w:cs="仿宋_GB2312"/>
          <w:spacing w:val="0"/>
          <w:sz w:val="28"/>
          <w:szCs w:val="28"/>
        </w:rPr>
        <w:t>1.</w:t>
      </w:r>
      <w:r>
        <w:rPr>
          <w:rFonts w:hint="eastAsia" w:ascii="仿宋" w:hAnsi="仿宋" w:eastAsia="仿宋" w:cs="仿宋_GB2312"/>
          <w:spacing w:val="0"/>
          <w:sz w:val="28"/>
          <w:szCs w:val="28"/>
        </w:rPr>
        <w:t>消毒湿巾，</w:t>
      </w:r>
      <w:r>
        <w:rPr>
          <w:rFonts w:ascii="仿宋" w:hAnsi="仿宋" w:eastAsia="仿宋" w:cs="仿宋_GB2312"/>
          <w:spacing w:val="0"/>
          <w:sz w:val="28"/>
          <w:szCs w:val="28"/>
        </w:rPr>
        <w:t>1%</w:t>
      </w:r>
      <w:r>
        <w:rPr>
          <w:rFonts w:hint="eastAsia" w:ascii="仿宋" w:hAnsi="仿宋" w:eastAsia="仿宋" w:cs="仿宋_GB2312"/>
          <w:spacing w:val="0"/>
          <w:sz w:val="28"/>
          <w:szCs w:val="28"/>
        </w:rPr>
        <w:t>过氧化氢消毒湿巾，擦拭地面、课桌椅、门把手、楼梯扶手、水龙头等表面。每天</w:t>
      </w:r>
      <w:r>
        <w:rPr>
          <w:rFonts w:ascii="仿宋" w:hAnsi="仿宋" w:eastAsia="仿宋" w:cs="仿宋_GB2312"/>
          <w:spacing w:val="0"/>
          <w:sz w:val="28"/>
          <w:szCs w:val="28"/>
        </w:rPr>
        <w:t>1</w:t>
      </w:r>
      <w:r>
        <w:rPr>
          <w:rFonts w:hint="eastAsia" w:ascii="仿宋" w:hAnsi="仿宋" w:eastAsia="仿宋" w:cs="仿宋_GB2312"/>
          <w:spacing w:val="0"/>
          <w:sz w:val="28"/>
          <w:szCs w:val="28"/>
        </w:rPr>
        <w:t>次，储备</w:t>
      </w:r>
      <w:r>
        <w:rPr>
          <w:rFonts w:ascii="仿宋" w:hAnsi="仿宋" w:eastAsia="仿宋" w:cs="仿宋_GB2312"/>
          <w:spacing w:val="0"/>
          <w:sz w:val="28"/>
          <w:szCs w:val="28"/>
        </w:rPr>
        <w:t xml:space="preserve"> 14</w:t>
      </w:r>
      <w:r>
        <w:rPr>
          <w:rFonts w:hint="eastAsia" w:ascii="仿宋" w:hAnsi="仿宋" w:eastAsia="仿宋" w:cs="仿宋_GB2312"/>
          <w:spacing w:val="0"/>
          <w:sz w:val="28"/>
          <w:szCs w:val="28"/>
        </w:rPr>
        <w:t>天所需用量。</w:t>
      </w:r>
    </w:p>
    <w:p>
      <w:pPr>
        <w:pStyle w:val="17"/>
        <w:shd w:val="clear" w:color="auto" w:fill="auto"/>
        <w:spacing w:line="460" w:lineRule="exact"/>
        <w:ind w:firstLine="560" w:firstLineChars="200"/>
        <w:jc w:val="left"/>
        <w:rPr>
          <w:rFonts w:ascii="仿宋" w:hAnsi="仿宋" w:eastAsia="仿宋" w:cs="仿宋_GB2312"/>
          <w:spacing w:val="0"/>
          <w:sz w:val="28"/>
          <w:szCs w:val="28"/>
        </w:rPr>
      </w:pPr>
      <w:r>
        <w:rPr>
          <w:rFonts w:ascii="仿宋" w:hAnsi="仿宋" w:eastAsia="仿宋" w:cs="仿宋_GB2312"/>
          <w:spacing w:val="0"/>
          <w:sz w:val="28"/>
          <w:szCs w:val="28"/>
        </w:rPr>
        <w:t>2.</w:t>
      </w:r>
      <w:r>
        <w:rPr>
          <w:rFonts w:hint="eastAsia" w:ascii="仿宋" w:hAnsi="仿宋" w:eastAsia="仿宋" w:cs="仿宋_GB2312"/>
          <w:spacing w:val="0"/>
          <w:sz w:val="28"/>
          <w:szCs w:val="28"/>
        </w:rPr>
        <w:t>含有效氯（溴）的消毒片，将消毒片（</w:t>
      </w:r>
      <w:r>
        <w:rPr>
          <w:rFonts w:ascii="仿宋" w:hAnsi="仿宋" w:eastAsia="仿宋" w:cs="仿宋_GB2312"/>
          <w:spacing w:val="0"/>
          <w:sz w:val="28"/>
          <w:szCs w:val="28"/>
        </w:rPr>
        <w:t>500</w:t>
      </w:r>
      <w:r>
        <w:rPr>
          <w:rFonts w:ascii="仿宋" w:hAnsi="仿宋" w:eastAsia="仿宋" w:cs="仿宋_GB2312"/>
          <w:sz w:val="28"/>
          <w:szCs w:val="28"/>
        </w:rPr>
        <w:t>mg</w:t>
      </w:r>
      <w:r>
        <w:rPr>
          <w:rFonts w:ascii="仿宋" w:hAnsi="仿宋" w:eastAsia="仿宋" w:cs="仿宋_GB2312"/>
          <w:spacing w:val="0"/>
          <w:sz w:val="28"/>
          <w:szCs w:val="28"/>
        </w:rPr>
        <w:t>/</w:t>
      </w:r>
      <w:r>
        <w:rPr>
          <w:rFonts w:hint="eastAsia" w:ascii="仿宋" w:hAnsi="仿宋" w:eastAsia="仿宋" w:cs="仿宋_GB2312"/>
          <w:spacing w:val="0"/>
          <w:sz w:val="28"/>
          <w:szCs w:val="28"/>
        </w:rPr>
        <w:t>片）溶于</w:t>
      </w:r>
      <w:r>
        <w:rPr>
          <w:rFonts w:ascii="仿宋" w:hAnsi="仿宋" w:eastAsia="仿宋" w:cs="仿宋_GB2312"/>
          <w:spacing w:val="0"/>
          <w:sz w:val="28"/>
          <w:szCs w:val="28"/>
        </w:rPr>
        <w:t>1</w:t>
      </w:r>
      <w:r>
        <w:rPr>
          <w:rFonts w:hint="eastAsia" w:ascii="仿宋" w:hAnsi="仿宋" w:eastAsia="仿宋" w:cs="仿宋_GB2312"/>
          <w:spacing w:val="0"/>
          <w:sz w:val="28"/>
          <w:szCs w:val="28"/>
        </w:rPr>
        <w:t>升水中，含有效氯（溴）</w:t>
      </w:r>
      <w:r>
        <w:rPr>
          <w:rFonts w:ascii="仿宋" w:hAnsi="仿宋" w:eastAsia="仿宋" w:cs="仿宋_GB2312"/>
          <w:spacing w:val="0"/>
          <w:sz w:val="28"/>
          <w:szCs w:val="28"/>
        </w:rPr>
        <w:t>500</w:t>
      </w:r>
      <w:r>
        <w:rPr>
          <w:rFonts w:ascii="仿宋" w:hAnsi="仿宋" w:eastAsia="仿宋" w:cs="仿宋_GB2312"/>
          <w:sz w:val="28"/>
          <w:szCs w:val="28"/>
        </w:rPr>
        <w:t>mg</w:t>
      </w:r>
      <w:r>
        <w:rPr>
          <w:rFonts w:ascii="仿宋" w:hAnsi="仿宋" w:eastAsia="仿宋" w:cs="仿宋_GB2312"/>
          <w:spacing w:val="0"/>
          <w:sz w:val="28"/>
          <w:szCs w:val="28"/>
        </w:rPr>
        <w:t>/</w:t>
      </w:r>
      <w:r>
        <w:rPr>
          <w:rFonts w:ascii="仿宋" w:hAnsi="仿宋" w:eastAsia="仿宋" w:cs="仿宋_GB2312"/>
          <w:sz w:val="28"/>
          <w:szCs w:val="28"/>
        </w:rPr>
        <w:t>L</w:t>
      </w:r>
      <w:r>
        <w:rPr>
          <w:rFonts w:ascii="仿宋" w:hAnsi="仿宋" w:eastAsia="仿宋" w:cs="仿宋_GB2312"/>
          <w:spacing w:val="0"/>
          <w:sz w:val="28"/>
          <w:szCs w:val="28"/>
        </w:rPr>
        <w:t>,</w:t>
      </w:r>
      <w:r>
        <w:rPr>
          <w:rFonts w:hint="eastAsia" w:ascii="仿宋" w:hAnsi="仿宋" w:eastAsia="仿宋" w:cs="仿宋_GB2312"/>
          <w:spacing w:val="0"/>
          <w:sz w:val="28"/>
          <w:szCs w:val="28"/>
        </w:rPr>
        <w:t>适用于</w:t>
      </w:r>
      <w:r>
        <w:rPr>
          <w:rFonts w:ascii="仿宋" w:hAnsi="仿宋" w:eastAsia="仿宋" w:cs="仿宋_GB2312"/>
          <w:spacing w:val="0"/>
          <w:sz w:val="28"/>
          <w:szCs w:val="28"/>
        </w:rPr>
        <w:t>15</w:t>
      </w:r>
      <w:r>
        <w:rPr>
          <w:rFonts w:hint="eastAsia" w:ascii="仿宋" w:hAnsi="仿宋" w:eastAsia="仿宋" w:cs="仿宋_GB2312"/>
          <w:spacing w:val="0"/>
          <w:sz w:val="28"/>
          <w:szCs w:val="28"/>
        </w:rPr>
        <w:t>平方米的消毒。擦拭地面、课桌椅、门把手、楼梯扶手、水龙头等表面。每天</w:t>
      </w:r>
      <w:r>
        <w:rPr>
          <w:rFonts w:ascii="仿宋" w:hAnsi="仿宋" w:eastAsia="仿宋" w:cs="仿宋_GB2312"/>
          <w:spacing w:val="0"/>
          <w:sz w:val="28"/>
          <w:szCs w:val="28"/>
        </w:rPr>
        <w:t>1</w:t>
      </w:r>
      <w:r>
        <w:rPr>
          <w:rFonts w:hint="eastAsia" w:ascii="仿宋" w:hAnsi="仿宋" w:eastAsia="仿宋" w:cs="仿宋_GB2312"/>
          <w:spacing w:val="0"/>
          <w:sz w:val="28"/>
          <w:szCs w:val="28"/>
        </w:rPr>
        <w:t>次，储备</w:t>
      </w:r>
      <w:r>
        <w:rPr>
          <w:rFonts w:ascii="仿宋" w:hAnsi="仿宋" w:eastAsia="仿宋" w:cs="仿宋_GB2312"/>
          <w:spacing w:val="0"/>
          <w:sz w:val="28"/>
          <w:szCs w:val="28"/>
        </w:rPr>
        <w:t xml:space="preserve"> 14</w:t>
      </w:r>
      <w:r>
        <w:rPr>
          <w:rFonts w:hint="eastAsia" w:ascii="仿宋" w:hAnsi="仿宋" w:eastAsia="仿宋" w:cs="仿宋_GB2312"/>
          <w:spacing w:val="0"/>
          <w:sz w:val="28"/>
          <w:szCs w:val="28"/>
        </w:rPr>
        <w:t>天所需用量。</w:t>
      </w:r>
    </w:p>
    <w:p>
      <w:pPr>
        <w:pStyle w:val="17"/>
        <w:shd w:val="clear" w:color="auto" w:fill="auto"/>
        <w:spacing w:line="460" w:lineRule="exact"/>
        <w:ind w:firstLine="560" w:firstLineChars="200"/>
        <w:jc w:val="left"/>
        <w:rPr>
          <w:rFonts w:ascii="仿宋" w:hAnsi="仿宋" w:eastAsia="仿宋" w:cs="仿宋_GB2312"/>
          <w:spacing w:val="0"/>
          <w:sz w:val="28"/>
          <w:szCs w:val="28"/>
        </w:rPr>
      </w:pPr>
      <w:r>
        <w:rPr>
          <w:rFonts w:ascii="仿宋" w:hAnsi="仿宋" w:eastAsia="仿宋" w:cs="仿宋_GB2312"/>
          <w:spacing w:val="0"/>
          <w:sz w:val="28"/>
          <w:szCs w:val="28"/>
        </w:rPr>
        <w:t>3.</w:t>
      </w:r>
      <w:r>
        <w:rPr>
          <w:rFonts w:hint="eastAsia" w:ascii="仿宋" w:hAnsi="仿宋" w:eastAsia="仿宋" w:cs="仿宋_GB2312"/>
          <w:spacing w:val="0"/>
          <w:sz w:val="28"/>
          <w:szCs w:val="28"/>
        </w:rPr>
        <w:t>微酸性次氯酸水，由微酸性次氯酸水生成器直接产生含有效浓度</w:t>
      </w:r>
      <w:r>
        <w:rPr>
          <w:rFonts w:ascii="仿宋" w:hAnsi="仿宋" w:eastAsia="仿宋" w:cs="仿宋_GB2312"/>
          <w:spacing w:val="0"/>
          <w:sz w:val="28"/>
          <w:szCs w:val="28"/>
        </w:rPr>
        <w:t>100mg/L</w:t>
      </w:r>
      <w:r>
        <w:rPr>
          <w:rFonts w:hint="eastAsia" w:ascii="仿宋" w:hAnsi="仿宋" w:eastAsia="仿宋" w:cs="仿宋_GB2312"/>
          <w:spacing w:val="0"/>
          <w:sz w:val="28"/>
          <w:szCs w:val="28"/>
        </w:rPr>
        <w:t>的微酸性次氯酸水，擦拭地面、课桌椅、门把手、楼梯扶手、水龙头等表面。每天</w:t>
      </w:r>
      <w:r>
        <w:rPr>
          <w:rFonts w:ascii="仿宋" w:hAnsi="仿宋" w:eastAsia="仿宋" w:cs="仿宋_GB2312"/>
          <w:spacing w:val="0"/>
          <w:sz w:val="28"/>
          <w:szCs w:val="28"/>
        </w:rPr>
        <w:t>1</w:t>
      </w:r>
      <w:r>
        <w:rPr>
          <w:rFonts w:hint="eastAsia" w:ascii="仿宋" w:hAnsi="仿宋" w:eastAsia="仿宋" w:cs="仿宋_GB2312"/>
          <w:spacing w:val="0"/>
          <w:sz w:val="28"/>
          <w:szCs w:val="28"/>
        </w:rPr>
        <w:t>次。</w:t>
      </w:r>
    </w:p>
    <w:p>
      <w:pPr>
        <w:pStyle w:val="17"/>
        <w:shd w:val="clear" w:color="auto" w:fill="auto"/>
        <w:spacing w:line="460" w:lineRule="exact"/>
        <w:ind w:firstLine="560" w:firstLineChars="200"/>
        <w:jc w:val="left"/>
        <w:rPr>
          <w:rFonts w:ascii="仿宋" w:hAnsi="仿宋" w:eastAsia="仿宋" w:cs="仿宋_GB2312"/>
          <w:spacing w:val="0"/>
          <w:sz w:val="28"/>
          <w:szCs w:val="28"/>
        </w:rPr>
      </w:pPr>
      <w:r>
        <w:rPr>
          <w:rFonts w:hint="eastAsia" w:ascii="仿宋" w:hAnsi="仿宋" w:eastAsia="仿宋" w:cs="仿宋_GB2312"/>
          <w:spacing w:val="0"/>
          <w:sz w:val="28"/>
          <w:szCs w:val="28"/>
        </w:rPr>
        <w:t>以上</w:t>
      </w:r>
      <w:r>
        <w:rPr>
          <w:rFonts w:ascii="仿宋" w:hAnsi="仿宋" w:eastAsia="仿宋" w:cs="仿宋_GB2312"/>
          <w:spacing w:val="0"/>
          <w:sz w:val="28"/>
          <w:szCs w:val="28"/>
        </w:rPr>
        <w:t>1</w:t>
      </w:r>
      <w:r>
        <w:rPr>
          <w:rFonts w:hint="eastAsia" w:ascii="仿宋" w:hAnsi="仿宋" w:eastAsia="仿宋" w:cs="仿宋_GB2312"/>
          <w:spacing w:val="0"/>
          <w:sz w:val="28"/>
          <w:szCs w:val="28"/>
        </w:rPr>
        <w:t>、</w:t>
      </w:r>
      <w:r>
        <w:rPr>
          <w:rFonts w:ascii="仿宋" w:hAnsi="仿宋" w:eastAsia="仿宋" w:cs="仿宋_GB2312"/>
          <w:spacing w:val="0"/>
          <w:sz w:val="28"/>
          <w:szCs w:val="28"/>
        </w:rPr>
        <w:t>2</w:t>
      </w:r>
      <w:r>
        <w:rPr>
          <w:rFonts w:hint="eastAsia" w:ascii="仿宋" w:hAnsi="仿宋" w:eastAsia="仿宋" w:cs="仿宋_GB2312"/>
          <w:spacing w:val="0"/>
          <w:sz w:val="28"/>
          <w:szCs w:val="28"/>
        </w:rPr>
        <w:t>、</w:t>
      </w:r>
      <w:r>
        <w:rPr>
          <w:rFonts w:ascii="仿宋" w:hAnsi="仿宋" w:eastAsia="仿宋" w:cs="仿宋_GB2312"/>
          <w:spacing w:val="0"/>
          <w:sz w:val="28"/>
          <w:szCs w:val="28"/>
        </w:rPr>
        <w:t>3</w:t>
      </w:r>
      <w:r>
        <w:rPr>
          <w:rFonts w:hint="eastAsia" w:ascii="仿宋" w:hAnsi="仿宋" w:eastAsia="仿宋" w:cs="仿宋_GB2312"/>
          <w:spacing w:val="0"/>
          <w:sz w:val="28"/>
          <w:szCs w:val="28"/>
        </w:rPr>
        <w:t>三种方法择其一即可。</w:t>
      </w:r>
    </w:p>
    <w:p>
      <w:pPr>
        <w:pStyle w:val="17"/>
        <w:shd w:val="clear" w:color="auto" w:fill="auto"/>
        <w:spacing w:line="460" w:lineRule="exact"/>
        <w:ind w:firstLine="560" w:firstLineChars="200"/>
        <w:jc w:val="left"/>
        <w:rPr>
          <w:rFonts w:ascii="仿宋" w:hAnsi="仿宋" w:eastAsia="仿宋" w:cs="仿宋_GB2312"/>
          <w:spacing w:val="0"/>
          <w:sz w:val="28"/>
          <w:szCs w:val="28"/>
        </w:rPr>
      </w:pPr>
      <w:r>
        <w:rPr>
          <w:rFonts w:hint="eastAsia" w:ascii="仿宋" w:hAnsi="仿宋" w:eastAsia="仿宋" w:cs="仿宋_GB2312"/>
          <w:spacing w:val="0"/>
          <w:sz w:val="28"/>
          <w:szCs w:val="28"/>
        </w:rPr>
        <w:t>以上为预防性消毒方法与用量，在特定场合和地点，要按照以下标准执行：公共卫生间、电梯间、生活垃圾处理区，便器、手盆等卫生洁具可用含有效氯（溴）</w:t>
      </w:r>
      <w:r>
        <w:rPr>
          <w:rFonts w:ascii="仿宋" w:hAnsi="仿宋" w:eastAsia="仿宋" w:cs="仿宋_GB2312"/>
          <w:spacing w:val="0"/>
          <w:sz w:val="28"/>
          <w:szCs w:val="28"/>
        </w:rPr>
        <w:t>1000</w:t>
      </w:r>
      <w:r>
        <w:rPr>
          <w:rFonts w:ascii="仿宋" w:hAnsi="仿宋" w:eastAsia="仿宋" w:cs="仿宋_GB2312"/>
          <w:sz w:val="28"/>
          <w:szCs w:val="28"/>
        </w:rPr>
        <w:t>mg</w:t>
      </w:r>
      <w:r>
        <w:rPr>
          <w:rFonts w:ascii="仿宋" w:hAnsi="仿宋" w:eastAsia="仿宋" w:cs="仿宋_GB2312"/>
          <w:spacing w:val="0"/>
          <w:sz w:val="28"/>
          <w:szCs w:val="28"/>
        </w:rPr>
        <w:t>/</w:t>
      </w:r>
      <w:r>
        <w:rPr>
          <w:rFonts w:ascii="仿宋" w:hAnsi="仿宋" w:eastAsia="仿宋" w:cs="仿宋_GB2312"/>
          <w:sz w:val="28"/>
          <w:szCs w:val="28"/>
        </w:rPr>
        <w:t>L</w:t>
      </w:r>
      <w:r>
        <w:rPr>
          <w:rFonts w:hint="eastAsia" w:ascii="仿宋" w:hAnsi="仿宋" w:eastAsia="仿宋" w:cs="仿宋_GB2312"/>
          <w:spacing w:val="0"/>
          <w:sz w:val="28"/>
          <w:szCs w:val="28"/>
        </w:rPr>
        <w:t>消毒溶液擦拭或喷洒消毒，过氧化氢和微酸性次氯酸水浓度不变，每日</w:t>
      </w:r>
      <w:r>
        <w:rPr>
          <w:rFonts w:ascii="仿宋" w:hAnsi="仿宋" w:eastAsia="仿宋" w:cs="仿宋_GB2312"/>
          <w:spacing w:val="0"/>
          <w:sz w:val="28"/>
          <w:szCs w:val="28"/>
        </w:rPr>
        <w:t xml:space="preserve">1 </w:t>
      </w:r>
      <w:r>
        <w:rPr>
          <w:rFonts w:hint="eastAsia" w:ascii="仿宋" w:hAnsi="仿宋" w:eastAsia="仿宋" w:cs="仿宋_GB2312"/>
          <w:spacing w:val="0"/>
          <w:sz w:val="28"/>
          <w:szCs w:val="28"/>
        </w:rPr>
        <w:t>次，储备</w:t>
      </w:r>
      <w:r>
        <w:rPr>
          <w:rFonts w:ascii="仿宋" w:hAnsi="仿宋" w:eastAsia="仿宋" w:cs="仿宋_GB2312"/>
          <w:spacing w:val="0"/>
          <w:sz w:val="28"/>
          <w:szCs w:val="28"/>
        </w:rPr>
        <w:t>14</w:t>
      </w:r>
      <w:r>
        <w:rPr>
          <w:rFonts w:hint="eastAsia" w:ascii="仿宋" w:hAnsi="仿宋" w:eastAsia="仿宋" w:cs="仿宋_GB2312"/>
          <w:spacing w:val="0"/>
          <w:sz w:val="28"/>
          <w:szCs w:val="28"/>
        </w:rPr>
        <w:t>天所需用量。</w:t>
      </w:r>
    </w:p>
    <w:p>
      <w:pPr>
        <w:pStyle w:val="17"/>
        <w:shd w:val="clear" w:color="auto" w:fill="auto"/>
        <w:spacing w:line="480" w:lineRule="exact"/>
        <w:ind w:firstLine="562" w:firstLineChars="200"/>
        <w:jc w:val="left"/>
        <w:rPr>
          <w:rFonts w:ascii="仿宋" w:hAnsi="仿宋" w:eastAsia="仿宋" w:cs="仿宋_GB2312"/>
          <w:b/>
          <w:bCs/>
          <w:spacing w:val="0"/>
          <w:sz w:val="28"/>
          <w:szCs w:val="28"/>
        </w:rPr>
      </w:pPr>
      <w:r>
        <w:rPr>
          <w:rFonts w:hint="eastAsia" w:ascii="仿宋" w:hAnsi="仿宋" w:eastAsia="仿宋" w:cs="仿宋_GB2312"/>
          <w:b/>
          <w:bCs/>
          <w:spacing w:val="0"/>
          <w:sz w:val="28"/>
          <w:szCs w:val="28"/>
        </w:rPr>
        <w:t>六、集中隔离观察区域配备标准</w:t>
      </w:r>
    </w:p>
    <w:p>
      <w:pPr>
        <w:pStyle w:val="17"/>
        <w:shd w:val="clear" w:color="auto" w:fill="auto"/>
        <w:spacing w:line="480" w:lineRule="exact"/>
        <w:ind w:firstLine="560" w:firstLineChars="200"/>
        <w:jc w:val="left"/>
        <w:rPr>
          <w:rFonts w:ascii="仿宋" w:hAnsi="仿宋" w:eastAsia="仿宋" w:cs="仿宋_GB2312"/>
          <w:spacing w:val="0"/>
          <w:sz w:val="28"/>
          <w:szCs w:val="28"/>
        </w:rPr>
      </w:pPr>
      <w:r>
        <w:rPr>
          <w:rFonts w:hint="eastAsia" w:ascii="仿宋" w:hAnsi="仿宋" w:eastAsia="仿宋" w:cs="仿宋_GB2312"/>
          <w:spacing w:val="0"/>
          <w:sz w:val="28"/>
          <w:szCs w:val="28"/>
        </w:rPr>
        <w:t>体温计每个房间</w:t>
      </w:r>
      <w:r>
        <w:rPr>
          <w:rFonts w:ascii="仿宋" w:hAnsi="仿宋" w:eastAsia="仿宋" w:cs="仿宋_GB2312"/>
          <w:spacing w:val="0"/>
          <w:sz w:val="28"/>
          <w:szCs w:val="28"/>
        </w:rPr>
        <w:t>1</w:t>
      </w:r>
      <w:r>
        <w:rPr>
          <w:rFonts w:hint="eastAsia" w:ascii="仿宋" w:hAnsi="仿宋" w:eastAsia="仿宋" w:cs="仿宋_GB2312"/>
          <w:spacing w:val="0"/>
          <w:sz w:val="28"/>
          <w:szCs w:val="28"/>
        </w:rPr>
        <w:t>个；额温枪</w:t>
      </w:r>
      <w:r>
        <w:rPr>
          <w:rFonts w:ascii="仿宋" w:hAnsi="仿宋" w:eastAsia="仿宋" w:cs="仿宋_GB2312"/>
          <w:spacing w:val="0"/>
          <w:sz w:val="28"/>
          <w:szCs w:val="28"/>
        </w:rPr>
        <w:t>2-3</w:t>
      </w:r>
      <w:r>
        <w:rPr>
          <w:rFonts w:hint="eastAsia" w:ascii="仿宋" w:hAnsi="仿宋" w:eastAsia="仿宋" w:cs="仿宋_GB2312"/>
          <w:spacing w:val="0"/>
          <w:sz w:val="28"/>
          <w:szCs w:val="28"/>
        </w:rPr>
        <w:t>把；血压计</w:t>
      </w:r>
      <w:r>
        <w:rPr>
          <w:rFonts w:ascii="仿宋" w:hAnsi="仿宋" w:eastAsia="仿宋" w:cs="仿宋_GB2312"/>
          <w:spacing w:val="0"/>
          <w:sz w:val="28"/>
          <w:szCs w:val="28"/>
        </w:rPr>
        <w:t>4</w:t>
      </w:r>
      <w:r>
        <w:rPr>
          <w:rFonts w:hint="eastAsia" w:ascii="仿宋" w:hAnsi="仿宋" w:eastAsia="仿宋" w:cs="仿宋_GB2312"/>
          <w:spacing w:val="0"/>
          <w:sz w:val="28"/>
          <w:szCs w:val="28"/>
        </w:rPr>
        <w:t>台；一次性医用口罩、手套、帽子、隔离衣、鞋套等常备</w:t>
      </w:r>
      <w:r>
        <w:rPr>
          <w:rFonts w:ascii="仿宋" w:hAnsi="仿宋" w:eastAsia="仿宋" w:cs="仿宋_GB2312"/>
          <w:spacing w:val="0"/>
          <w:sz w:val="28"/>
          <w:szCs w:val="28"/>
        </w:rPr>
        <w:t>200</w:t>
      </w:r>
      <w:r>
        <w:rPr>
          <w:rFonts w:hint="eastAsia" w:ascii="仿宋" w:hAnsi="仿宋" w:eastAsia="仿宋" w:cs="仿宋_GB2312"/>
          <w:spacing w:val="0"/>
          <w:sz w:val="28"/>
          <w:szCs w:val="28"/>
        </w:rPr>
        <w:t>套；护目镜</w:t>
      </w:r>
      <w:r>
        <w:rPr>
          <w:rFonts w:ascii="仿宋" w:hAnsi="仿宋" w:eastAsia="仿宋" w:cs="仿宋_GB2312"/>
          <w:spacing w:val="0"/>
          <w:sz w:val="28"/>
          <w:szCs w:val="28"/>
        </w:rPr>
        <w:t>10</w:t>
      </w:r>
      <w:r>
        <w:rPr>
          <w:rFonts w:hint="eastAsia" w:ascii="仿宋" w:hAnsi="仿宋" w:eastAsia="仿宋" w:cs="仿宋_GB2312"/>
          <w:spacing w:val="0"/>
          <w:sz w:val="28"/>
          <w:szCs w:val="28"/>
        </w:rPr>
        <w:t>个；</w:t>
      </w:r>
      <w:r>
        <w:rPr>
          <w:rFonts w:ascii="仿宋" w:hAnsi="仿宋" w:eastAsia="仿宋" w:cs="仿宋_GB2312"/>
          <w:sz w:val="28"/>
          <w:szCs w:val="28"/>
        </w:rPr>
        <w:t>N</w:t>
      </w:r>
      <w:r>
        <w:rPr>
          <w:rFonts w:ascii="仿宋" w:hAnsi="仿宋" w:eastAsia="仿宋" w:cs="仿宋_GB2312"/>
          <w:spacing w:val="0"/>
          <w:sz w:val="28"/>
          <w:szCs w:val="28"/>
        </w:rPr>
        <w:t>95</w:t>
      </w:r>
      <w:r>
        <w:rPr>
          <w:rFonts w:hint="eastAsia" w:ascii="仿宋" w:hAnsi="仿宋" w:eastAsia="仿宋" w:cs="仿宋_GB2312"/>
          <w:spacing w:val="0"/>
          <w:sz w:val="28"/>
          <w:szCs w:val="28"/>
        </w:rPr>
        <w:t>口罩常备</w:t>
      </w:r>
      <w:r>
        <w:rPr>
          <w:rFonts w:ascii="仿宋" w:hAnsi="仿宋" w:eastAsia="仿宋" w:cs="仿宋_GB2312"/>
          <w:spacing w:val="0"/>
          <w:sz w:val="28"/>
          <w:szCs w:val="28"/>
        </w:rPr>
        <w:t>100</w:t>
      </w:r>
      <w:r>
        <w:rPr>
          <w:rFonts w:hint="eastAsia" w:ascii="仿宋" w:hAnsi="仿宋" w:eastAsia="仿宋" w:cs="仿宋_GB2312"/>
          <w:spacing w:val="0"/>
          <w:sz w:val="28"/>
          <w:szCs w:val="28"/>
        </w:rPr>
        <w:t>个；配备足量的消毒液、紫外线灯、</w:t>
      </w:r>
      <w:r>
        <w:rPr>
          <w:rFonts w:ascii="仿宋" w:hAnsi="仿宋" w:eastAsia="仿宋" w:cs="仿宋_GB2312"/>
          <w:spacing w:val="0"/>
          <w:sz w:val="28"/>
          <w:szCs w:val="28"/>
        </w:rPr>
        <w:t>75%</w:t>
      </w:r>
      <w:r>
        <w:rPr>
          <w:rFonts w:hint="eastAsia" w:ascii="仿宋" w:hAnsi="仿宋" w:eastAsia="仿宋" w:cs="仿宋_GB2312"/>
          <w:spacing w:val="0"/>
          <w:sz w:val="28"/>
          <w:szCs w:val="28"/>
        </w:rPr>
        <w:t>酒精消毒棉球、免洗手消毒液等。</w:t>
      </w:r>
    </w:p>
    <w:p>
      <w:pPr>
        <w:pStyle w:val="17"/>
        <w:shd w:val="clear" w:color="auto" w:fill="auto"/>
        <w:spacing w:line="480" w:lineRule="exact"/>
        <w:ind w:firstLine="560"/>
        <w:jc w:val="left"/>
        <w:rPr>
          <w:rFonts w:ascii="仿宋" w:hAnsi="仿宋" w:eastAsia="仿宋" w:cs="仿宋_GB2312"/>
          <w:spacing w:val="0"/>
          <w:sz w:val="28"/>
          <w:szCs w:val="28"/>
        </w:rPr>
      </w:pPr>
      <w:r>
        <w:rPr>
          <w:rFonts w:hint="eastAsia" w:ascii="仿宋" w:hAnsi="仿宋" w:eastAsia="仿宋" w:cs="仿宋_GB2312"/>
          <w:spacing w:val="0"/>
          <w:sz w:val="28"/>
          <w:szCs w:val="28"/>
        </w:rPr>
        <w:t>以上疫情防控物资须指定专人管理，并建立台账，指定防疫物资岗位配置标准，每日统计防疫物资库存数量并按需定期补充，确保满足疫情防控需要。各高校和中职学校疫情防控物资具体使用须在医疗和疾控部门的指导下规范进行。</w:t>
      </w:r>
    </w:p>
    <w:p>
      <w:pPr>
        <w:pStyle w:val="17"/>
        <w:shd w:val="clear" w:color="auto" w:fill="auto"/>
        <w:spacing w:line="480" w:lineRule="exact"/>
        <w:ind w:firstLine="560"/>
        <w:jc w:val="left"/>
        <w:rPr>
          <w:rFonts w:ascii="仿宋" w:hAnsi="仿宋" w:eastAsia="仿宋" w:cs="仿宋_GB2312"/>
          <w:spacing w:val="0"/>
          <w:sz w:val="28"/>
          <w:szCs w:val="28"/>
        </w:rPr>
      </w:pPr>
    </w:p>
    <w:p>
      <w:pPr>
        <w:pStyle w:val="17"/>
        <w:shd w:val="clear" w:color="auto" w:fill="auto"/>
        <w:spacing w:line="480" w:lineRule="exact"/>
        <w:ind w:firstLine="560"/>
        <w:jc w:val="left"/>
        <w:rPr>
          <w:rFonts w:ascii="仿宋" w:hAnsi="仿宋" w:eastAsia="仿宋" w:cs="仿宋_GB2312"/>
          <w:spacing w:val="0"/>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MingLiU">
    <w:panose1 w:val="02020509000000000000"/>
    <w:charset w:val="88"/>
    <w:family w:val="moder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1680"/>
      <w:jc w:val="center"/>
    </w:pPr>
    <w:r>
      <w:fldChar w:fldCharType="begin"/>
    </w:r>
    <w:r>
      <w:instrText xml:space="preserve">PAGE   \* MERGEFORMAT</w:instrText>
    </w:r>
    <w:r>
      <w:fldChar w:fldCharType="separate"/>
    </w:r>
    <w:r>
      <w:rPr>
        <w:lang w:val="zh-CN"/>
      </w:rPr>
      <w:t>2</w:t>
    </w:r>
    <w:r>
      <w:rPr>
        <w:lang w:val="zh-CN"/>
      </w:rPr>
      <w:fldChar w:fldCharType="end"/>
    </w:r>
  </w:p>
  <w:p>
    <w:pPr>
      <w:pStyle w:val="4"/>
      <w:ind w:firstLine="3168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8D9BF5"/>
    <w:multiLevelType w:val="singleLevel"/>
    <w:tmpl w:val="9E8D9BF5"/>
    <w:lvl w:ilvl="0" w:tentative="0">
      <w:start w:val="2"/>
      <w:numFmt w:val="chineseCounting"/>
      <w:suff w:val="nothing"/>
      <w:lvlText w:val="（%1）"/>
      <w:lvlJc w:val="left"/>
      <w:rPr>
        <w:rFonts w:hint="eastAsia" w:cs="Times New Roman"/>
      </w:rPr>
    </w:lvl>
  </w:abstractNum>
  <w:abstractNum w:abstractNumId="1">
    <w:nsid w:val="BFFDDE4D"/>
    <w:multiLevelType w:val="singleLevel"/>
    <w:tmpl w:val="BFFDDE4D"/>
    <w:lvl w:ilvl="0" w:tentative="0">
      <w:start w:val="4"/>
      <w:numFmt w:val="chineseCounting"/>
      <w:suff w:val="nothing"/>
      <w:lvlText w:val="%1、"/>
      <w:lvlJc w:val="left"/>
      <w:rPr>
        <w:rFonts w:hint="eastAsia"/>
      </w:rPr>
    </w:lvl>
  </w:abstractNum>
  <w:abstractNum w:abstractNumId="2">
    <w:nsid w:val="E23A7CEC"/>
    <w:multiLevelType w:val="singleLevel"/>
    <w:tmpl w:val="E23A7CEC"/>
    <w:lvl w:ilvl="0" w:tentative="0">
      <w:start w:val="3"/>
      <w:numFmt w:val="decimal"/>
      <w:suff w:val="nothing"/>
      <w:lvlText w:val="（%1）"/>
      <w:lvlJc w:val="left"/>
      <w:rPr>
        <w:rFonts w:cs="Times New Roman"/>
      </w:rPr>
    </w:lvl>
  </w:abstractNum>
  <w:abstractNum w:abstractNumId="3">
    <w:nsid w:val="00000001"/>
    <w:multiLevelType w:val="singleLevel"/>
    <w:tmpl w:val="00000001"/>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4">
    <w:nsid w:val="00000002"/>
    <w:multiLevelType w:val="singleLevel"/>
    <w:tmpl w:val="00000002"/>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5">
    <w:nsid w:val="00000003"/>
    <w:multiLevelType w:val="singleLevel"/>
    <w:tmpl w:val="00000003"/>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6">
    <w:nsid w:val="00000004"/>
    <w:multiLevelType w:val="singleLevel"/>
    <w:tmpl w:val="00000004"/>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7">
    <w:nsid w:val="00000005"/>
    <w:multiLevelType w:val="singleLevel"/>
    <w:tmpl w:val="00000005"/>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8">
    <w:nsid w:val="00000006"/>
    <w:multiLevelType w:val="singleLevel"/>
    <w:tmpl w:val="00000006"/>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9">
    <w:nsid w:val="00000007"/>
    <w:multiLevelType w:val="singleLevel"/>
    <w:tmpl w:val="00000007"/>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10">
    <w:nsid w:val="00000008"/>
    <w:multiLevelType w:val="singleLevel"/>
    <w:tmpl w:val="00000008"/>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11">
    <w:nsid w:val="00000009"/>
    <w:multiLevelType w:val="singleLevel"/>
    <w:tmpl w:val="00000009"/>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12">
    <w:nsid w:val="0000000A"/>
    <w:multiLevelType w:val="singleLevel"/>
    <w:tmpl w:val="0000000A"/>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13">
    <w:nsid w:val="0000000B"/>
    <w:multiLevelType w:val="singleLevel"/>
    <w:tmpl w:val="0000000B"/>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14">
    <w:nsid w:val="0000000C"/>
    <w:multiLevelType w:val="singleLevel"/>
    <w:tmpl w:val="0000000C"/>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15">
    <w:nsid w:val="0000000D"/>
    <w:multiLevelType w:val="singleLevel"/>
    <w:tmpl w:val="0000000D"/>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16">
    <w:nsid w:val="0000000E"/>
    <w:multiLevelType w:val="singleLevel"/>
    <w:tmpl w:val="0000000E"/>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17">
    <w:nsid w:val="0000000F"/>
    <w:multiLevelType w:val="singleLevel"/>
    <w:tmpl w:val="0000000F"/>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18">
    <w:nsid w:val="00000010"/>
    <w:multiLevelType w:val="singleLevel"/>
    <w:tmpl w:val="00000010"/>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19">
    <w:nsid w:val="00000011"/>
    <w:multiLevelType w:val="singleLevel"/>
    <w:tmpl w:val="00000011"/>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20">
    <w:nsid w:val="00000012"/>
    <w:multiLevelType w:val="singleLevel"/>
    <w:tmpl w:val="00000012"/>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21">
    <w:nsid w:val="00000013"/>
    <w:multiLevelType w:val="singleLevel"/>
    <w:tmpl w:val="00000013"/>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22">
    <w:nsid w:val="00000014"/>
    <w:multiLevelType w:val="singleLevel"/>
    <w:tmpl w:val="00000014"/>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23">
    <w:nsid w:val="00000015"/>
    <w:multiLevelType w:val="singleLevel"/>
    <w:tmpl w:val="00000015"/>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abstractNum w:abstractNumId="24">
    <w:nsid w:val="00000016"/>
    <w:multiLevelType w:val="singleLevel"/>
    <w:tmpl w:val="00000016"/>
    <w:lvl w:ilvl="0" w:tentative="0">
      <w:start w:val="1"/>
      <w:numFmt w:val="decimal"/>
      <w:lvlText w:val="%1."/>
      <w:lvlJc w:val="left"/>
      <w:rPr>
        <w:rFonts w:ascii="Times New Roman" w:hAnsi="Times New Roman" w:eastAsia="Times New Roman" w:cs="Times New Roman"/>
        <w:b w:val="0"/>
        <w:bCs w:val="0"/>
        <w:i w:val="0"/>
        <w:iCs w:val="0"/>
        <w:smallCaps w:val="0"/>
        <w:color w:val="000000"/>
        <w:spacing w:val="0"/>
        <w:w w:val="100"/>
        <w:position w:val="0"/>
        <w:sz w:val="22"/>
        <w:szCs w:val="22"/>
        <w:u w:val="none"/>
      </w:rPr>
    </w:lvl>
  </w:abstractNum>
  <w:num w:numId="1">
    <w:abstractNumId w:val="0"/>
  </w:num>
  <w:num w:numId="2">
    <w:abstractNumId w:val="2"/>
  </w:num>
  <w:num w:numId="3">
    <w:abstractNumId w:val="1"/>
  </w:num>
  <w:num w:numId="4">
    <w:abstractNumId w:val="7"/>
  </w:num>
  <w:num w:numId="5">
    <w:abstractNumId w:val="6"/>
  </w:num>
  <w:num w:numId="6">
    <w:abstractNumId w:val="13"/>
  </w:num>
  <w:num w:numId="7">
    <w:abstractNumId w:val="16"/>
  </w:num>
  <w:num w:numId="8">
    <w:abstractNumId w:val="23"/>
  </w:num>
  <w:num w:numId="9">
    <w:abstractNumId w:val="12"/>
  </w:num>
  <w:num w:numId="10">
    <w:abstractNumId w:val="3"/>
  </w:num>
  <w:num w:numId="11">
    <w:abstractNumId w:val="17"/>
  </w:num>
  <w:num w:numId="12">
    <w:abstractNumId w:val="21"/>
  </w:num>
  <w:num w:numId="13">
    <w:abstractNumId w:val="8"/>
  </w:num>
  <w:num w:numId="14">
    <w:abstractNumId w:val="20"/>
  </w:num>
  <w:num w:numId="15">
    <w:abstractNumId w:val="11"/>
  </w:num>
  <w:num w:numId="16">
    <w:abstractNumId w:val="15"/>
  </w:num>
  <w:num w:numId="17">
    <w:abstractNumId w:val="10"/>
  </w:num>
  <w:num w:numId="18">
    <w:abstractNumId w:val="9"/>
  </w:num>
  <w:num w:numId="19">
    <w:abstractNumId w:val="4"/>
  </w:num>
  <w:num w:numId="20">
    <w:abstractNumId w:val="19"/>
  </w:num>
  <w:num w:numId="21">
    <w:abstractNumId w:val="22"/>
  </w:num>
  <w:num w:numId="22">
    <w:abstractNumId w:val="14"/>
  </w:num>
  <w:num w:numId="23">
    <w:abstractNumId w:val="18"/>
  </w:num>
  <w:num w:numId="24">
    <w:abstractNumId w:val="5"/>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475D04"/>
    <w:rsid w:val="1E475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99"/>
    <w:pPr>
      <w:keepNext/>
      <w:keepLines/>
      <w:spacing w:before="260" w:after="260" w:line="416" w:lineRule="auto"/>
      <w:ind w:firstLine="0" w:firstLineChars="0"/>
      <w:outlineLvl w:val="1"/>
    </w:pPr>
    <w:rPr>
      <w:rFonts w:ascii="等线 Light" w:hAnsi="等线 Light" w:eastAsia="等线 Light"/>
      <w:b/>
      <w:bCs/>
      <w:kern w:val="0"/>
      <w:sz w:val="32"/>
      <w:szCs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Body Text"/>
    <w:basedOn w:val="1"/>
    <w:qFormat/>
    <w:uiPriority w:val="99"/>
    <w:pPr>
      <w:spacing w:line="320" w:lineRule="exact"/>
      <w:ind w:firstLine="0" w:firstLineChars="0"/>
      <w:jc w:val="center"/>
    </w:pPr>
    <w:rPr>
      <w:rFonts w:ascii="Times New Roman" w:hAnsi="Times New Roman"/>
      <w:kern w:val="0"/>
      <w:sz w:val="20"/>
      <w:szCs w:val="24"/>
    </w:rPr>
  </w:style>
  <w:style w:type="paragraph" w:styleId="4">
    <w:name w:val="footer"/>
    <w:basedOn w:val="1"/>
    <w:qFormat/>
    <w:uiPriority w:val="99"/>
    <w:pPr>
      <w:tabs>
        <w:tab w:val="center" w:pos="4153"/>
        <w:tab w:val="right" w:pos="8306"/>
      </w:tabs>
      <w:snapToGrid w:val="0"/>
      <w:jc w:val="left"/>
    </w:pPr>
    <w:rPr>
      <w:kern w:val="0"/>
      <w:sz w:val="18"/>
      <w:szCs w:val="18"/>
    </w:rPr>
  </w:style>
  <w:style w:type="paragraph" w:styleId="5">
    <w:name w:val="toc 1"/>
    <w:basedOn w:val="1"/>
    <w:next w:val="1"/>
    <w:qFormat/>
    <w:uiPriority w:val="99"/>
  </w:style>
  <w:style w:type="paragraph" w:styleId="6">
    <w:name w:val="toc 2"/>
    <w:basedOn w:val="1"/>
    <w:next w:val="1"/>
    <w:qFormat/>
    <w:uiPriority w:val="99"/>
    <w:pPr>
      <w:ind w:left="420" w:leftChars="200"/>
    </w:pPr>
  </w:style>
  <w:style w:type="paragraph" w:styleId="7">
    <w:name w:val="Normal (Web)"/>
    <w:basedOn w:val="1"/>
    <w:qFormat/>
    <w:uiPriority w:val="99"/>
    <w:pPr>
      <w:widowControl/>
      <w:spacing w:before="100" w:beforeAutospacing="1" w:after="100" w:afterAutospacing="1"/>
      <w:ind w:firstLine="0" w:firstLineChars="0"/>
      <w:jc w:val="left"/>
    </w:pPr>
    <w:rPr>
      <w:rFonts w:ascii="宋体" w:hAnsi="宋体" w:cs="宋体"/>
      <w:kern w:val="0"/>
      <w:sz w:val="24"/>
      <w:szCs w:val="24"/>
    </w:rPr>
  </w:style>
  <w:style w:type="paragraph" w:customStyle="1" w:styleId="10">
    <w:name w:val="Default"/>
    <w:uiPriority w:val="99"/>
    <w:pPr>
      <w:widowControl w:val="0"/>
      <w:autoSpaceDE w:val="0"/>
      <w:autoSpaceDN w:val="0"/>
      <w:adjustRightInd w:val="0"/>
    </w:pPr>
    <w:rPr>
      <w:rFonts w:ascii="楷体_GB2312" w:hAnsi="Calibri" w:eastAsia="楷体_GB2312" w:cs="楷体_GB2312"/>
      <w:color w:val="000000"/>
      <w:kern w:val="0"/>
      <w:sz w:val="24"/>
      <w:szCs w:val="24"/>
      <w:lang w:val="en-US" w:eastAsia="zh-CN" w:bidi="ar-SA"/>
    </w:rPr>
  </w:style>
  <w:style w:type="paragraph" w:customStyle="1" w:styleId="11">
    <w:name w:val="Other|1"/>
    <w:basedOn w:val="1"/>
    <w:uiPriority w:val="99"/>
    <w:pPr>
      <w:spacing w:line="382" w:lineRule="exact"/>
      <w:ind w:firstLine="0" w:firstLineChars="0"/>
    </w:pPr>
    <w:rPr>
      <w:rFonts w:ascii="宋体" w:hAnsi="宋体" w:cs="宋体"/>
      <w:kern w:val="0"/>
      <w:sz w:val="20"/>
      <w:szCs w:val="20"/>
      <w:lang w:val="zh-TW" w:eastAsia="zh-TW"/>
    </w:rPr>
  </w:style>
  <w:style w:type="paragraph" w:customStyle="1" w:styleId="12">
    <w:name w:val="Body text|1"/>
    <w:basedOn w:val="1"/>
    <w:uiPriority w:val="99"/>
    <w:pPr>
      <w:spacing w:line="336" w:lineRule="auto"/>
      <w:ind w:firstLine="0" w:firstLineChars="0"/>
    </w:pPr>
    <w:rPr>
      <w:rFonts w:ascii="宋体" w:hAnsi="宋体" w:cs="宋体"/>
      <w:color w:val="585F6C"/>
      <w:kern w:val="0"/>
      <w:sz w:val="26"/>
      <w:szCs w:val="26"/>
      <w:lang w:val="zh-TW" w:eastAsia="zh-TW"/>
    </w:rPr>
  </w:style>
  <w:style w:type="paragraph" w:styleId="13">
    <w:name w:val="No Spacing"/>
    <w:qFormat/>
    <w:uiPriority w:val="99"/>
    <w:pPr>
      <w:widowControl w:val="0"/>
      <w:jc w:val="both"/>
    </w:pPr>
    <w:rPr>
      <w:rFonts w:ascii="等线" w:hAnsi="等线" w:eastAsia="等线" w:cs="Times New Roman"/>
      <w:kern w:val="2"/>
      <w:sz w:val="21"/>
      <w:szCs w:val="22"/>
      <w:lang w:val="en-US" w:eastAsia="zh-CN" w:bidi="ar-SA"/>
    </w:rPr>
  </w:style>
  <w:style w:type="character" w:customStyle="1" w:styleId="14">
    <w:name w:val="标题 #1_"/>
    <w:link w:val="15"/>
    <w:locked/>
    <w:uiPriority w:val="99"/>
    <w:rPr>
      <w:rFonts w:ascii="MingLiU" w:hAnsi="等线" w:eastAsia="MingLiU"/>
      <w:kern w:val="0"/>
      <w:sz w:val="44"/>
      <w:szCs w:val="20"/>
    </w:rPr>
  </w:style>
  <w:style w:type="paragraph" w:customStyle="1" w:styleId="15">
    <w:name w:val="标题 #1"/>
    <w:basedOn w:val="1"/>
    <w:link w:val="14"/>
    <w:uiPriority w:val="99"/>
    <w:pPr>
      <w:shd w:val="clear" w:color="auto" w:fill="FFFFFF"/>
      <w:spacing w:before="1260" w:after="540" w:line="562" w:lineRule="exact"/>
      <w:ind w:firstLine="0" w:firstLineChars="0"/>
      <w:jc w:val="center"/>
      <w:outlineLvl w:val="0"/>
    </w:pPr>
    <w:rPr>
      <w:rFonts w:ascii="MingLiU" w:hAnsi="等线" w:eastAsia="MingLiU"/>
      <w:kern w:val="0"/>
      <w:sz w:val="44"/>
      <w:szCs w:val="20"/>
    </w:rPr>
  </w:style>
  <w:style w:type="paragraph" w:customStyle="1" w:styleId="16">
    <w:name w:val="正文文本 (5)"/>
    <w:basedOn w:val="1"/>
    <w:uiPriority w:val="99"/>
    <w:pPr>
      <w:shd w:val="clear" w:color="auto" w:fill="FFFFFF"/>
      <w:spacing w:before="420" w:line="558" w:lineRule="exact"/>
      <w:ind w:firstLine="780" w:firstLineChars="0"/>
      <w:jc w:val="distribute"/>
    </w:pPr>
    <w:rPr>
      <w:rFonts w:ascii="MingLiU" w:hAnsi="等线" w:eastAsia="MingLiU"/>
      <w:kern w:val="0"/>
      <w:sz w:val="32"/>
      <w:szCs w:val="32"/>
    </w:rPr>
  </w:style>
  <w:style w:type="paragraph" w:customStyle="1" w:styleId="17">
    <w:name w:val="正文文本 (2)"/>
    <w:basedOn w:val="1"/>
    <w:uiPriority w:val="99"/>
    <w:pPr>
      <w:shd w:val="clear" w:color="auto" w:fill="FFFFFF"/>
      <w:spacing w:line="558" w:lineRule="exact"/>
      <w:ind w:firstLine="0" w:firstLineChars="0"/>
      <w:jc w:val="distribute"/>
    </w:pPr>
    <w:rPr>
      <w:rFonts w:ascii="MingLiU" w:hAnsi="等线" w:eastAsia="MingLiU"/>
      <w:spacing w:val="30"/>
      <w:kern w:val="0"/>
      <w:sz w:val="30"/>
      <w:szCs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2021-01-26T14:48:00Z</dcterms:created>
  <dc:creator>☕索马里的一朵</dc:creator>
  <cp:lastModifiedBy>☕索马里的一朵</cp:lastModifiedBy>
  <dcterms:modified xsi:type="dcterms:W3CDTF">2021-01-26T14:52:54Z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